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376B" w14:textId="77777777" w:rsidR="00B66773" w:rsidRDefault="00B66773" w:rsidP="000319C7">
      <w:pPr>
        <w:widowControl w:val="0"/>
        <w:autoSpaceDE w:val="0"/>
        <w:autoSpaceDN w:val="0"/>
        <w:spacing w:after="0" w:line="240" w:lineRule="auto"/>
        <w:jc w:val="right"/>
        <w:rPr>
          <w:rFonts w:ascii="Times New Roman" w:eastAsia="Times New Roman" w:hAnsi="Times New Roman"/>
          <w:b/>
          <w:sz w:val="24"/>
          <w:szCs w:val="24"/>
        </w:rPr>
      </w:pPr>
    </w:p>
    <w:p w14:paraId="359D1F7F" w14:textId="76099D45" w:rsidR="00B66773" w:rsidRDefault="00B66773" w:rsidP="000319C7">
      <w:pPr>
        <w:widowControl w:val="0"/>
        <w:autoSpaceDE w:val="0"/>
        <w:autoSpaceDN w:val="0"/>
        <w:spacing w:after="0" w:line="240" w:lineRule="auto"/>
        <w:jc w:val="right"/>
        <w:rPr>
          <w:rFonts w:ascii="Times New Roman" w:eastAsia="Times New Roman" w:hAnsi="Times New Roman"/>
          <w:b/>
          <w:sz w:val="24"/>
          <w:szCs w:val="24"/>
        </w:rPr>
      </w:pPr>
      <w:r>
        <w:rPr>
          <w:rFonts w:ascii="Times New Roman" w:eastAsia="Times New Roman" w:hAnsi="Times New Roman"/>
          <w:b/>
          <w:sz w:val="24"/>
          <w:szCs w:val="24"/>
        </w:rPr>
        <w:t>Pirkimo sąlygų 1 priedas ,,Techninė specifikacija“</w:t>
      </w:r>
    </w:p>
    <w:p w14:paraId="0EB426EC" w14:textId="77777777" w:rsidR="001A1970" w:rsidRDefault="001A1970" w:rsidP="000319C7">
      <w:pPr>
        <w:widowControl w:val="0"/>
        <w:autoSpaceDE w:val="0"/>
        <w:autoSpaceDN w:val="0"/>
        <w:spacing w:after="0" w:line="240" w:lineRule="auto"/>
        <w:jc w:val="right"/>
        <w:rPr>
          <w:rFonts w:ascii="Times New Roman" w:eastAsia="Times New Roman" w:hAnsi="Times New Roman"/>
          <w:b/>
          <w:sz w:val="24"/>
          <w:szCs w:val="24"/>
        </w:rPr>
      </w:pPr>
    </w:p>
    <w:p w14:paraId="7D718C69" w14:textId="584FF699" w:rsidR="000319C7" w:rsidRDefault="000319C7" w:rsidP="000319C7">
      <w:pPr>
        <w:widowControl w:val="0"/>
        <w:autoSpaceDE w:val="0"/>
        <w:autoSpaceDN w:val="0"/>
        <w:spacing w:after="0" w:line="240" w:lineRule="auto"/>
        <w:jc w:val="right"/>
        <w:rPr>
          <w:rFonts w:ascii="Times New Roman" w:eastAsia="Times New Roman" w:hAnsi="Times New Roman"/>
          <w:b/>
          <w:sz w:val="24"/>
          <w:szCs w:val="24"/>
        </w:rPr>
      </w:pPr>
      <w:r w:rsidRPr="000319C7">
        <w:rPr>
          <w:rFonts w:ascii="Times New Roman" w:eastAsia="Times New Roman" w:hAnsi="Times New Roman"/>
          <w:b/>
          <w:sz w:val="24"/>
          <w:szCs w:val="24"/>
        </w:rPr>
        <w:t>Priedas 1 prie sutarties Nr. _______________________</w:t>
      </w:r>
    </w:p>
    <w:p w14:paraId="4F6CA9A9" w14:textId="16B58F9D" w:rsidR="00E60BCF" w:rsidRDefault="00E60BCF" w:rsidP="000319C7">
      <w:pPr>
        <w:widowControl w:val="0"/>
        <w:autoSpaceDE w:val="0"/>
        <w:autoSpaceDN w:val="0"/>
        <w:spacing w:after="0" w:line="240" w:lineRule="auto"/>
        <w:jc w:val="right"/>
        <w:rPr>
          <w:rFonts w:ascii="Times New Roman" w:eastAsia="Times New Roman" w:hAnsi="Times New Roman"/>
          <w:b/>
          <w:sz w:val="24"/>
          <w:szCs w:val="24"/>
        </w:rPr>
      </w:pPr>
    </w:p>
    <w:p w14:paraId="55E963C4" w14:textId="77777777" w:rsidR="00E60BCF" w:rsidRDefault="00E60BCF" w:rsidP="00FE791B">
      <w:pPr>
        <w:pStyle w:val="Antrat1"/>
        <w:spacing w:before="76"/>
        <w:ind w:left="1938" w:right="1945"/>
        <w:jc w:val="center"/>
      </w:pPr>
      <w:r>
        <w:t>KAIŠIADORIŲ R. ŽIEŽMARIŲ GIMNAZIJOS</w:t>
      </w:r>
    </w:p>
    <w:p w14:paraId="65421360" w14:textId="317CFD89" w:rsidR="000319C7" w:rsidRPr="000319C7" w:rsidRDefault="00FE791B" w:rsidP="00FE791B">
      <w:pPr>
        <w:pStyle w:val="Antrat1"/>
        <w:spacing w:before="76"/>
        <w:ind w:left="0" w:right="44"/>
        <w:jc w:val="center"/>
      </w:pPr>
      <w:bookmarkStart w:id="0" w:name="_Hlk174419425"/>
      <w:r w:rsidRPr="00FE791B">
        <w:t xml:space="preserve">II </w:t>
      </w:r>
      <w:r>
        <w:t>AUKŠTO FOJĖ PRITAIKYMO KULTŪRINIAMS RENGINIAMS IR UGDYMUISI UNIVERSALAUS DIZAINO PRINCIPAIS GRĮSTOS ERDVĖS</w:t>
      </w:r>
      <w:r w:rsidR="00793533">
        <w:t xml:space="preserve"> </w:t>
      </w:r>
      <w:r w:rsidR="00E60BCF" w:rsidRPr="00AF60BB">
        <w:t xml:space="preserve"> BALDŲ</w:t>
      </w:r>
      <w:r w:rsidR="00E60BCF">
        <w:t xml:space="preserve"> PIRKIMO SU BALDŲ MONTAVIMO PASLAUGA</w:t>
      </w:r>
    </w:p>
    <w:bookmarkEnd w:id="0"/>
    <w:p w14:paraId="32EE3DF1" w14:textId="52393E0E" w:rsidR="000319C7" w:rsidRPr="000319C7" w:rsidRDefault="000319C7" w:rsidP="00FE791B">
      <w:pPr>
        <w:widowControl w:val="0"/>
        <w:autoSpaceDE w:val="0"/>
        <w:autoSpaceDN w:val="0"/>
        <w:spacing w:before="90" w:after="0" w:line="240" w:lineRule="auto"/>
        <w:ind w:right="76"/>
        <w:jc w:val="center"/>
        <w:outlineLvl w:val="0"/>
        <w:rPr>
          <w:rFonts w:ascii="Times New Roman" w:eastAsia="Times New Roman" w:hAnsi="Times New Roman"/>
          <w:b/>
          <w:bCs/>
          <w:sz w:val="24"/>
          <w:szCs w:val="24"/>
        </w:rPr>
      </w:pPr>
      <w:r w:rsidRPr="000319C7">
        <w:rPr>
          <w:rFonts w:ascii="Times New Roman" w:eastAsia="Times New Roman" w:hAnsi="Times New Roman"/>
          <w:b/>
          <w:bCs/>
          <w:sz w:val="24"/>
          <w:szCs w:val="24"/>
        </w:rPr>
        <w:t>TECHNINĖ SPECIFIKACIJA</w:t>
      </w:r>
    </w:p>
    <w:p w14:paraId="78CB1645" w14:textId="77777777" w:rsidR="000319C7" w:rsidRPr="000319C7" w:rsidRDefault="000319C7" w:rsidP="000319C7">
      <w:pPr>
        <w:widowControl w:val="0"/>
        <w:autoSpaceDE w:val="0"/>
        <w:autoSpaceDN w:val="0"/>
        <w:spacing w:after="0" w:line="240" w:lineRule="auto"/>
        <w:jc w:val="center"/>
        <w:rPr>
          <w:rFonts w:ascii="Times New Roman" w:eastAsia="Times New Roman" w:hAnsi="Times New Roman"/>
          <w:b/>
          <w:sz w:val="24"/>
          <w:szCs w:val="24"/>
        </w:rPr>
      </w:pPr>
    </w:p>
    <w:p w14:paraId="22225F76" w14:textId="77777777" w:rsidR="000319C7" w:rsidRPr="000319C7" w:rsidRDefault="000319C7" w:rsidP="000319C7">
      <w:pPr>
        <w:widowControl w:val="0"/>
        <w:numPr>
          <w:ilvl w:val="0"/>
          <w:numId w:val="7"/>
        </w:numPr>
        <w:pBdr>
          <w:top w:val="single" w:sz="4" w:space="1" w:color="auto"/>
          <w:bottom w:val="single" w:sz="4" w:space="1" w:color="auto"/>
        </w:pBdr>
        <w:tabs>
          <w:tab w:val="left" w:pos="567"/>
        </w:tabs>
        <w:autoSpaceDE w:val="0"/>
        <w:autoSpaceDN w:val="0"/>
        <w:adjustRightInd w:val="0"/>
        <w:spacing w:after="120" w:line="256" w:lineRule="auto"/>
        <w:rPr>
          <w:rFonts w:ascii="Times New Roman" w:hAnsi="Times New Roman"/>
          <w:b/>
          <w:color w:val="000000"/>
          <w:sz w:val="24"/>
          <w:szCs w:val="24"/>
        </w:rPr>
      </w:pPr>
      <w:r w:rsidRPr="000319C7">
        <w:rPr>
          <w:rFonts w:ascii="Times New Roman" w:hAnsi="Times New Roman"/>
          <w:b/>
          <w:bCs/>
          <w:color w:val="000000"/>
          <w:sz w:val="24"/>
          <w:szCs w:val="24"/>
        </w:rPr>
        <w:t xml:space="preserve">SĄVOKOS IR SUTRUMPINIMAI </w:t>
      </w:r>
    </w:p>
    <w:p w14:paraId="1BB4F83A" w14:textId="77777777" w:rsidR="000319C7" w:rsidRPr="000319C7" w:rsidRDefault="000319C7" w:rsidP="000319C7">
      <w:pPr>
        <w:widowControl w:val="0"/>
        <w:numPr>
          <w:ilvl w:val="1"/>
          <w:numId w:val="7"/>
        </w:numPr>
        <w:tabs>
          <w:tab w:val="left" w:pos="567"/>
        </w:tabs>
        <w:autoSpaceDE w:val="0"/>
        <w:autoSpaceDN w:val="0"/>
        <w:adjustRightInd w:val="0"/>
        <w:spacing w:after="160" w:line="256" w:lineRule="auto"/>
        <w:jc w:val="both"/>
        <w:rPr>
          <w:rFonts w:ascii="Times New Roman" w:hAnsi="Times New Roman"/>
          <w:color w:val="000000"/>
          <w:sz w:val="24"/>
          <w:szCs w:val="24"/>
        </w:rPr>
      </w:pPr>
      <w:r w:rsidRPr="000319C7">
        <w:rPr>
          <w:rFonts w:ascii="Times New Roman" w:hAnsi="Times New Roman"/>
          <w:b/>
          <w:bCs/>
          <w:color w:val="000000"/>
          <w:sz w:val="24"/>
          <w:szCs w:val="24"/>
        </w:rPr>
        <w:t xml:space="preserve">Užsakovas </w:t>
      </w:r>
      <w:r w:rsidRPr="000319C7">
        <w:rPr>
          <w:rFonts w:ascii="Times New Roman" w:hAnsi="Times New Roman"/>
          <w:color w:val="000000"/>
          <w:sz w:val="24"/>
          <w:szCs w:val="24"/>
        </w:rPr>
        <w:t>– Kaišiadorių r. Žiežmarių gimnazija.</w:t>
      </w:r>
    </w:p>
    <w:p w14:paraId="08A3920E" w14:textId="1B65E8D0" w:rsidR="000319C7" w:rsidRPr="000319C7" w:rsidRDefault="00E60BCF" w:rsidP="000319C7">
      <w:pPr>
        <w:widowControl w:val="0"/>
        <w:numPr>
          <w:ilvl w:val="1"/>
          <w:numId w:val="7"/>
        </w:numPr>
        <w:tabs>
          <w:tab w:val="left" w:pos="567"/>
        </w:tabs>
        <w:autoSpaceDE w:val="0"/>
        <w:autoSpaceDN w:val="0"/>
        <w:adjustRightInd w:val="0"/>
        <w:spacing w:after="160" w:line="256" w:lineRule="auto"/>
        <w:jc w:val="both"/>
        <w:rPr>
          <w:rFonts w:ascii="Times New Roman" w:hAnsi="Times New Roman"/>
          <w:color w:val="000000"/>
          <w:sz w:val="24"/>
          <w:szCs w:val="24"/>
        </w:rPr>
      </w:pPr>
      <w:r>
        <w:rPr>
          <w:rFonts w:ascii="Times New Roman" w:hAnsi="Times New Roman"/>
          <w:b/>
          <w:bCs/>
          <w:color w:val="000000"/>
          <w:sz w:val="24"/>
          <w:szCs w:val="24"/>
        </w:rPr>
        <w:t>Tiekėjas</w:t>
      </w:r>
      <w:r w:rsidR="000319C7" w:rsidRPr="000319C7">
        <w:rPr>
          <w:rFonts w:ascii="Times New Roman" w:hAnsi="Times New Roman"/>
          <w:b/>
          <w:bCs/>
          <w:color w:val="000000"/>
          <w:sz w:val="24"/>
          <w:szCs w:val="24"/>
        </w:rPr>
        <w:t xml:space="preserve"> </w:t>
      </w:r>
      <w:r w:rsidR="000319C7" w:rsidRPr="000319C7">
        <w:rPr>
          <w:rFonts w:ascii="Times New Roman" w:hAnsi="Times New Roman"/>
          <w:color w:val="000000"/>
          <w:sz w:val="24"/>
          <w:szCs w:val="24"/>
        </w:rPr>
        <w:t xml:space="preserve">– ūkio subjektas – fizinis asmuo, privatusis juridinis asmuo, viešasis juridinis asmuo, kitos organizacijos ir jų padaliniai ar tokių asmenų grupė, su kuriuo Pirkėjas sudaro Sutartį. </w:t>
      </w:r>
      <w:r>
        <w:rPr>
          <w:rFonts w:ascii="Times New Roman" w:hAnsi="Times New Roman"/>
          <w:color w:val="000000"/>
          <w:sz w:val="24"/>
          <w:szCs w:val="24"/>
        </w:rPr>
        <w:t xml:space="preserve">Tiekėjas gali verstis nurodyta komercine veikla, t. y. </w:t>
      </w:r>
      <w:r w:rsidR="008B43AA">
        <w:rPr>
          <w:rFonts w:ascii="Times New Roman" w:hAnsi="Times New Roman"/>
          <w:color w:val="000000"/>
          <w:sz w:val="24"/>
          <w:szCs w:val="24"/>
        </w:rPr>
        <w:t>baldų</w:t>
      </w:r>
      <w:r>
        <w:rPr>
          <w:rFonts w:ascii="Times New Roman" w:hAnsi="Times New Roman"/>
          <w:color w:val="000000"/>
          <w:sz w:val="24"/>
          <w:szCs w:val="24"/>
        </w:rPr>
        <w:t xml:space="preserve"> pardavimu. </w:t>
      </w:r>
    </w:p>
    <w:p w14:paraId="1A89696B" w14:textId="0A2E2969" w:rsidR="000319C7" w:rsidRPr="000319C7" w:rsidRDefault="000319C7" w:rsidP="00E60BCF">
      <w:pPr>
        <w:widowControl w:val="0"/>
        <w:numPr>
          <w:ilvl w:val="1"/>
          <w:numId w:val="7"/>
        </w:numPr>
        <w:tabs>
          <w:tab w:val="left" w:pos="567"/>
        </w:tabs>
        <w:autoSpaceDE w:val="0"/>
        <w:autoSpaceDN w:val="0"/>
        <w:adjustRightInd w:val="0"/>
        <w:spacing w:after="160" w:line="256" w:lineRule="auto"/>
        <w:jc w:val="both"/>
        <w:rPr>
          <w:rFonts w:ascii="Times New Roman" w:hAnsi="Times New Roman"/>
          <w:color w:val="000000"/>
          <w:sz w:val="24"/>
          <w:szCs w:val="24"/>
        </w:rPr>
      </w:pPr>
      <w:r w:rsidRPr="000319C7">
        <w:rPr>
          <w:rFonts w:ascii="Times New Roman" w:hAnsi="Times New Roman"/>
          <w:b/>
          <w:bCs/>
          <w:color w:val="000000"/>
          <w:sz w:val="24"/>
          <w:szCs w:val="24"/>
        </w:rPr>
        <w:t xml:space="preserve">Sutartis </w:t>
      </w:r>
      <w:r w:rsidRPr="000319C7">
        <w:rPr>
          <w:rFonts w:ascii="Times New Roman" w:hAnsi="Times New Roman"/>
          <w:color w:val="000000"/>
          <w:sz w:val="24"/>
          <w:szCs w:val="24"/>
        </w:rPr>
        <w:t xml:space="preserve">– sutartis, sudaroma tarp Užsakovo ir </w:t>
      </w:r>
      <w:r w:rsidR="00E60BCF">
        <w:rPr>
          <w:rFonts w:ascii="Times New Roman" w:hAnsi="Times New Roman"/>
          <w:color w:val="000000"/>
          <w:sz w:val="24"/>
          <w:szCs w:val="24"/>
        </w:rPr>
        <w:t>Tiekėjo</w:t>
      </w:r>
      <w:r w:rsidRPr="000319C7">
        <w:rPr>
          <w:rFonts w:ascii="Times New Roman" w:hAnsi="Times New Roman"/>
          <w:color w:val="000000"/>
          <w:sz w:val="24"/>
          <w:szCs w:val="24"/>
        </w:rPr>
        <w:t xml:space="preserve"> dėl Pirkimo objekto.</w:t>
      </w:r>
    </w:p>
    <w:p w14:paraId="249DF488" w14:textId="77777777" w:rsidR="000319C7" w:rsidRPr="000319C7" w:rsidRDefault="000319C7" w:rsidP="000319C7">
      <w:pPr>
        <w:widowControl w:val="0"/>
        <w:numPr>
          <w:ilvl w:val="0"/>
          <w:numId w:val="7"/>
        </w:numPr>
        <w:pBdr>
          <w:top w:val="single" w:sz="4" w:space="1" w:color="auto"/>
          <w:bottom w:val="single" w:sz="4" w:space="1" w:color="auto"/>
        </w:pBdr>
        <w:tabs>
          <w:tab w:val="left" w:pos="567"/>
        </w:tabs>
        <w:autoSpaceDE w:val="0"/>
        <w:autoSpaceDN w:val="0"/>
        <w:adjustRightInd w:val="0"/>
        <w:spacing w:after="120" w:line="256" w:lineRule="auto"/>
        <w:rPr>
          <w:rFonts w:ascii="Times New Roman" w:hAnsi="Times New Roman"/>
          <w:color w:val="000000"/>
          <w:sz w:val="24"/>
          <w:szCs w:val="24"/>
        </w:rPr>
      </w:pPr>
      <w:r w:rsidRPr="000319C7">
        <w:rPr>
          <w:rFonts w:ascii="Times New Roman" w:hAnsi="Times New Roman"/>
          <w:b/>
          <w:bCs/>
          <w:color w:val="000000"/>
          <w:sz w:val="24"/>
          <w:szCs w:val="24"/>
        </w:rPr>
        <w:t xml:space="preserve">PIRKIMO OBJEKTAS </w:t>
      </w:r>
    </w:p>
    <w:p w14:paraId="5ABAC3E5" w14:textId="029EB8FE" w:rsidR="000319C7" w:rsidRPr="000319C7" w:rsidRDefault="00FE791B" w:rsidP="000319C7">
      <w:pPr>
        <w:tabs>
          <w:tab w:val="left" w:pos="567"/>
        </w:tabs>
        <w:autoSpaceDE w:val="0"/>
        <w:autoSpaceDN w:val="0"/>
        <w:adjustRightInd w:val="0"/>
        <w:spacing w:after="120" w:line="240" w:lineRule="auto"/>
        <w:rPr>
          <w:rFonts w:ascii="Times New Roman" w:hAnsi="Times New Roman"/>
          <w:color w:val="000000"/>
          <w:sz w:val="24"/>
          <w:szCs w:val="24"/>
        </w:rPr>
      </w:pPr>
      <w:r>
        <w:rPr>
          <w:rFonts w:ascii="Times New Roman" w:hAnsi="Times New Roman"/>
          <w:color w:val="000000"/>
          <w:sz w:val="24"/>
          <w:szCs w:val="24"/>
        </w:rPr>
        <w:t xml:space="preserve">II </w:t>
      </w:r>
      <w:r w:rsidRPr="00FE791B">
        <w:rPr>
          <w:rFonts w:ascii="Times New Roman" w:hAnsi="Times New Roman"/>
          <w:color w:val="000000"/>
          <w:sz w:val="24"/>
          <w:szCs w:val="24"/>
        </w:rPr>
        <w:t>aukšto fojė pritaikymo kultūriniams renginiams ir ugdymuisi universalaus dizaino principais grįstos erdvės  baldų pirkimo su baldų montavimo paslaug</w:t>
      </w:r>
      <w:r>
        <w:rPr>
          <w:rFonts w:ascii="Times New Roman" w:hAnsi="Times New Roman"/>
          <w:color w:val="000000"/>
          <w:sz w:val="24"/>
          <w:szCs w:val="24"/>
        </w:rPr>
        <w:t xml:space="preserve">a  </w:t>
      </w:r>
      <w:r w:rsidRPr="000319C7">
        <w:rPr>
          <w:rFonts w:ascii="Times New Roman" w:hAnsi="Times New Roman"/>
          <w:color w:val="000000"/>
          <w:sz w:val="24"/>
          <w:szCs w:val="24"/>
        </w:rPr>
        <w:t>patalpos</w:t>
      </w:r>
      <w:r>
        <w:rPr>
          <w:rFonts w:ascii="Times New Roman" w:hAnsi="Times New Roman"/>
          <w:color w:val="000000"/>
          <w:sz w:val="24"/>
          <w:szCs w:val="24"/>
        </w:rPr>
        <w:t xml:space="preserve">e, </w:t>
      </w:r>
      <w:r w:rsidRPr="000319C7">
        <w:rPr>
          <w:rFonts w:ascii="Times New Roman" w:hAnsi="Times New Roman"/>
          <w:color w:val="000000"/>
          <w:sz w:val="24"/>
          <w:szCs w:val="24"/>
        </w:rPr>
        <w:t>esančios</w:t>
      </w:r>
      <w:r>
        <w:rPr>
          <w:rFonts w:ascii="Times New Roman" w:hAnsi="Times New Roman"/>
          <w:color w:val="000000"/>
          <w:sz w:val="24"/>
          <w:szCs w:val="24"/>
        </w:rPr>
        <w:t>e</w:t>
      </w:r>
      <w:r w:rsidRPr="000319C7">
        <w:rPr>
          <w:rFonts w:ascii="Times New Roman" w:hAnsi="Times New Roman"/>
          <w:color w:val="000000"/>
          <w:sz w:val="24"/>
          <w:szCs w:val="24"/>
        </w:rPr>
        <w:t xml:space="preserve"> pastate </w:t>
      </w:r>
      <w:r w:rsidR="008B43AA">
        <w:rPr>
          <w:rFonts w:ascii="Times New Roman" w:hAnsi="Times New Roman"/>
          <w:color w:val="000000"/>
          <w:sz w:val="24"/>
          <w:szCs w:val="24"/>
        </w:rPr>
        <w:t>Ž</w:t>
      </w:r>
      <w:r w:rsidRPr="000319C7">
        <w:rPr>
          <w:rFonts w:ascii="Times New Roman" w:hAnsi="Times New Roman"/>
          <w:color w:val="000000"/>
          <w:sz w:val="24"/>
          <w:szCs w:val="24"/>
        </w:rPr>
        <w:t xml:space="preserve">aslių g. 21, </w:t>
      </w:r>
      <w:r w:rsidR="008B43AA">
        <w:rPr>
          <w:rFonts w:ascii="Times New Roman" w:hAnsi="Times New Roman"/>
          <w:color w:val="000000"/>
          <w:sz w:val="24"/>
          <w:szCs w:val="24"/>
        </w:rPr>
        <w:t>Ž</w:t>
      </w:r>
      <w:r w:rsidRPr="000319C7">
        <w:rPr>
          <w:rFonts w:ascii="Times New Roman" w:hAnsi="Times New Roman"/>
          <w:color w:val="000000"/>
          <w:sz w:val="24"/>
          <w:szCs w:val="24"/>
        </w:rPr>
        <w:t>iežmariai</w:t>
      </w:r>
      <w:r>
        <w:rPr>
          <w:rFonts w:ascii="Times New Roman" w:hAnsi="Times New Roman"/>
          <w:color w:val="000000"/>
          <w:sz w:val="24"/>
          <w:szCs w:val="24"/>
        </w:rPr>
        <w:t xml:space="preserve">. </w:t>
      </w:r>
    </w:p>
    <w:p w14:paraId="49FA14C3" w14:textId="34FB4721" w:rsidR="000319C7" w:rsidRPr="000319C7" w:rsidRDefault="00E60BCF" w:rsidP="000319C7">
      <w:pPr>
        <w:widowControl w:val="0"/>
        <w:numPr>
          <w:ilvl w:val="0"/>
          <w:numId w:val="7"/>
        </w:numPr>
        <w:pBdr>
          <w:top w:val="single" w:sz="4" w:space="1" w:color="auto"/>
          <w:bottom w:val="single" w:sz="4" w:space="1" w:color="auto"/>
        </w:pBdr>
        <w:tabs>
          <w:tab w:val="left" w:pos="567"/>
        </w:tabs>
        <w:autoSpaceDE w:val="0"/>
        <w:autoSpaceDN w:val="0"/>
        <w:spacing w:before="90" w:after="0" w:line="240" w:lineRule="auto"/>
        <w:ind w:right="79"/>
        <w:outlineLvl w:val="0"/>
        <w:rPr>
          <w:rFonts w:ascii="Times New Roman" w:eastAsia="Times New Roman" w:hAnsi="Times New Roman"/>
          <w:b/>
          <w:bCs/>
          <w:sz w:val="24"/>
          <w:szCs w:val="24"/>
        </w:rPr>
      </w:pPr>
      <w:r>
        <w:rPr>
          <w:rFonts w:ascii="Times New Roman" w:eastAsia="Times New Roman" w:hAnsi="Times New Roman"/>
          <w:b/>
          <w:bCs/>
          <w:sz w:val="24"/>
          <w:szCs w:val="24"/>
        </w:rPr>
        <w:t>BENDRIEJI REIKALAVIMAI</w:t>
      </w:r>
    </w:p>
    <w:p w14:paraId="226ABCDB" w14:textId="45ACCE0E" w:rsidR="00D93F51" w:rsidRPr="00D93F51" w:rsidRDefault="00E60BCF" w:rsidP="00D93F51">
      <w:pPr>
        <w:widowControl w:val="0"/>
        <w:numPr>
          <w:ilvl w:val="1"/>
          <w:numId w:val="7"/>
        </w:numPr>
        <w:autoSpaceDE w:val="0"/>
        <w:autoSpaceDN w:val="0"/>
        <w:spacing w:after="0" w:line="240" w:lineRule="auto"/>
        <w:ind w:right="44"/>
        <w:jc w:val="both"/>
        <w:rPr>
          <w:rFonts w:ascii="Times New Roman" w:eastAsia="Times New Roman" w:hAnsi="Times New Roman"/>
          <w:sz w:val="24"/>
          <w:szCs w:val="24"/>
        </w:rPr>
      </w:pPr>
      <w:r>
        <w:rPr>
          <w:rFonts w:ascii="Times New Roman" w:eastAsia="Times New Roman" w:hAnsi="Times New Roman"/>
          <w:sz w:val="24"/>
          <w:szCs w:val="24"/>
        </w:rPr>
        <w:t>Siūlomi baldai turi sudaryti vieningą</w:t>
      </w:r>
      <w:r w:rsidR="00D93F51">
        <w:rPr>
          <w:rFonts w:ascii="Times New Roman" w:eastAsia="Times New Roman" w:hAnsi="Times New Roman"/>
          <w:sz w:val="24"/>
          <w:szCs w:val="24"/>
        </w:rPr>
        <w:t xml:space="preserve"> </w:t>
      </w:r>
      <w:r w:rsidR="00D93F51" w:rsidRPr="00D93F51">
        <w:rPr>
          <w:rFonts w:ascii="Times New Roman" w:eastAsia="Times New Roman" w:hAnsi="Times New Roman"/>
          <w:sz w:val="24"/>
          <w:szCs w:val="24"/>
        </w:rPr>
        <w:t>baldų sistemą: t. y. kad ateityje iškilus poreikiui perstumdyti ar papildyti komponentais, nereiktų specialių tarpinių. Vieninga baldų sistema - sudaryta iš tarpusavyje derančių tiek dizainu, tiek konstrukcija, spalvine gama, funkcionalumu ir ergonominiais sprendimais.</w:t>
      </w:r>
    </w:p>
    <w:p w14:paraId="19FB5E40" w14:textId="1B6CBEF0" w:rsidR="000319C7" w:rsidRPr="000319C7" w:rsidRDefault="00D93F51" w:rsidP="000319C7">
      <w:pPr>
        <w:widowControl w:val="0"/>
        <w:numPr>
          <w:ilvl w:val="1"/>
          <w:numId w:val="7"/>
        </w:numPr>
        <w:autoSpaceDE w:val="0"/>
        <w:autoSpaceDN w:val="0"/>
        <w:spacing w:after="0" w:line="240" w:lineRule="auto"/>
        <w:ind w:right="44"/>
        <w:jc w:val="both"/>
        <w:rPr>
          <w:rFonts w:ascii="Times New Roman" w:eastAsia="Times New Roman" w:hAnsi="Times New Roman"/>
          <w:sz w:val="24"/>
          <w:szCs w:val="24"/>
        </w:rPr>
      </w:pPr>
      <w:r w:rsidRPr="00D93F51">
        <w:rPr>
          <w:rFonts w:ascii="Times New Roman" w:eastAsia="Times New Roman" w:hAnsi="Times New Roman"/>
          <w:sz w:val="24"/>
          <w:szCs w:val="24"/>
        </w:rPr>
        <w:t>Garantinis laikotarpi</w:t>
      </w:r>
      <w:r w:rsidR="00793533">
        <w:rPr>
          <w:rFonts w:ascii="Times New Roman" w:eastAsia="Times New Roman" w:hAnsi="Times New Roman"/>
          <w:sz w:val="24"/>
          <w:szCs w:val="24"/>
        </w:rPr>
        <w:t>s</w:t>
      </w:r>
      <w:r w:rsidRPr="00D93F51">
        <w:rPr>
          <w:rFonts w:ascii="Times New Roman" w:eastAsia="Times New Roman" w:hAnsi="Times New Roman"/>
          <w:sz w:val="24"/>
          <w:szCs w:val="24"/>
        </w:rPr>
        <w:t xml:space="preserve"> baldams - ne mažesnis nei 24 mėnesiai nuo baldų sumontavimo ir priėmimo-perdavimo akto pasirašymo datos.</w:t>
      </w:r>
    </w:p>
    <w:p w14:paraId="7C550138" w14:textId="2F4D2FE2" w:rsidR="00DD4D99" w:rsidRPr="00DD4D99" w:rsidRDefault="00DD4D99" w:rsidP="00DD4D99">
      <w:pPr>
        <w:widowControl w:val="0"/>
        <w:numPr>
          <w:ilvl w:val="1"/>
          <w:numId w:val="7"/>
        </w:numPr>
        <w:autoSpaceDE w:val="0"/>
        <w:autoSpaceDN w:val="0"/>
        <w:spacing w:after="0" w:line="240" w:lineRule="auto"/>
        <w:ind w:right="44"/>
        <w:jc w:val="both"/>
        <w:rPr>
          <w:rFonts w:ascii="Times New Roman" w:eastAsia="Times New Roman" w:hAnsi="Times New Roman"/>
          <w:sz w:val="24"/>
          <w:szCs w:val="24"/>
        </w:rPr>
      </w:pPr>
      <w:r w:rsidRPr="00DD4D99">
        <w:rPr>
          <w:rFonts w:ascii="Times New Roman" w:eastAsia="Times New Roman" w:hAnsi="Times New Roman"/>
          <w:sz w:val="24"/>
          <w:szCs w:val="24"/>
        </w:rPr>
        <w:t>Su Užsakovu turi būti suderinta:</w:t>
      </w:r>
      <w:r>
        <w:rPr>
          <w:rFonts w:ascii="Times New Roman" w:eastAsia="Times New Roman" w:hAnsi="Times New Roman"/>
          <w:sz w:val="24"/>
          <w:szCs w:val="24"/>
        </w:rPr>
        <w:t xml:space="preserve"> </w:t>
      </w:r>
      <w:r w:rsidRPr="00DD4D99">
        <w:rPr>
          <w:rFonts w:ascii="Times New Roman" w:eastAsia="Times New Roman" w:hAnsi="Times New Roman"/>
          <w:sz w:val="24"/>
          <w:szCs w:val="24"/>
        </w:rPr>
        <w:t>tiksli baldų ir komplektuojančių dalių spalva</w:t>
      </w:r>
      <w:r>
        <w:rPr>
          <w:rFonts w:ascii="Times New Roman" w:eastAsia="Times New Roman" w:hAnsi="Times New Roman"/>
          <w:sz w:val="24"/>
          <w:szCs w:val="24"/>
        </w:rPr>
        <w:t>, b</w:t>
      </w:r>
      <w:r w:rsidRPr="00DD4D99">
        <w:rPr>
          <w:rFonts w:ascii="Times New Roman" w:eastAsia="Times New Roman" w:hAnsi="Times New Roman"/>
          <w:sz w:val="24"/>
          <w:szCs w:val="24"/>
        </w:rPr>
        <w:t>aldų furnitūra, mechanizmai;</w:t>
      </w:r>
    </w:p>
    <w:p w14:paraId="5B5B75D2" w14:textId="2A5E7324" w:rsidR="000319C7" w:rsidRPr="000319C7" w:rsidRDefault="00DD4D99" w:rsidP="00DD4D99">
      <w:pPr>
        <w:widowControl w:val="0"/>
        <w:numPr>
          <w:ilvl w:val="1"/>
          <w:numId w:val="7"/>
        </w:numPr>
        <w:autoSpaceDE w:val="0"/>
        <w:autoSpaceDN w:val="0"/>
        <w:spacing w:after="0" w:line="240" w:lineRule="auto"/>
        <w:ind w:right="44"/>
        <w:jc w:val="both"/>
        <w:rPr>
          <w:rFonts w:ascii="Times New Roman" w:eastAsia="Times New Roman" w:hAnsi="Times New Roman"/>
          <w:sz w:val="24"/>
          <w:szCs w:val="24"/>
        </w:rPr>
      </w:pPr>
      <w:r w:rsidRPr="00DD4D99">
        <w:rPr>
          <w:rFonts w:ascii="Times New Roman" w:eastAsia="Times New Roman" w:hAnsi="Times New Roman"/>
          <w:sz w:val="24"/>
          <w:szCs w:val="24"/>
        </w:rPr>
        <w:t>Visi baldai, jų komplektuojančios dalys turi būti nauji, nenaudoti.</w:t>
      </w:r>
    </w:p>
    <w:p w14:paraId="79BAC56F" w14:textId="7F4F8943" w:rsidR="008163DF" w:rsidRPr="008B43AA" w:rsidRDefault="00DD4D99" w:rsidP="008B43AA">
      <w:pPr>
        <w:widowControl w:val="0"/>
        <w:numPr>
          <w:ilvl w:val="1"/>
          <w:numId w:val="7"/>
        </w:numPr>
        <w:autoSpaceDE w:val="0"/>
        <w:autoSpaceDN w:val="0"/>
        <w:spacing w:before="1" w:after="0" w:line="240" w:lineRule="auto"/>
        <w:ind w:right="44"/>
        <w:jc w:val="both"/>
        <w:rPr>
          <w:rFonts w:ascii="Times New Roman" w:eastAsia="Times New Roman" w:hAnsi="Times New Roman"/>
          <w:sz w:val="24"/>
          <w:szCs w:val="24"/>
        </w:rPr>
      </w:pPr>
      <w:r w:rsidRPr="00DD4D99">
        <w:rPr>
          <w:rFonts w:ascii="Times New Roman" w:eastAsia="Times New Roman" w:hAnsi="Times New Roman"/>
          <w:sz w:val="24"/>
          <w:szCs w:val="24"/>
        </w:rPr>
        <w:t>Baldai turi būti pateikiami su visais varžtais, lankstais bei kitais priedais ar furnitūra, reikalingais tinkamai sumontuoti ir eksploatuoti baldus</w:t>
      </w:r>
      <w:r w:rsidR="001A19C4">
        <w:rPr>
          <w:rFonts w:ascii="Times New Roman" w:eastAsia="Times New Roman" w:hAnsi="Times New Roman"/>
          <w:sz w:val="24"/>
          <w:szCs w:val="24"/>
        </w:rPr>
        <w:t>.</w:t>
      </w:r>
    </w:p>
    <w:p w14:paraId="4142896C" w14:textId="0EB324E5" w:rsidR="008163DF" w:rsidRDefault="008163DF" w:rsidP="008163DF">
      <w:pPr>
        <w:widowControl w:val="0"/>
        <w:numPr>
          <w:ilvl w:val="1"/>
          <w:numId w:val="7"/>
        </w:numPr>
        <w:autoSpaceDE w:val="0"/>
        <w:autoSpaceDN w:val="0"/>
        <w:spacing w:before="1" w:after="0" w:line="240" w:lineRule="auto"/>
        <w:ind w:right="44"/>
        <w:jc w:val="both"/>
        <w:rPr>
          <w:rFonts w:ascii="Times New Roman" w:eastAsia="Times New Roman" w:hAnsi="Times New Roman"/>
          <w:sz w:val="24"/>
          <w:szCs w:val="24"/>
        </w:rPr>
      </w:pPr>
      <w:r w:rsidRPr="008163DF">
        <w:rPr>
          <w:rFonts w:ascii="Times New Roman" w:eastAsia="Times New Roman" w:hAnsi="Times New Roman"/>
          <w:sz w:val="24"/>
          <w:szCs w:val="24"/>
        </w:rPr>
        <w:t xml:space="preserve"> Siūlomi  baldai turi būti pagaminti vieno gamintojo (išskyrus į baldus integruojamą įrangą) ir sudaryti vieningą baldų sistemą.   </w:t>
      </w:r>
    </w:p>
    <w:p w14:paraId="5F1C206B" w14:textId="55148AA7" w:rsidR="001A19C4" w:rsidRDefault="001A19C4" w:rsidP="001A19C4">
      <w:pPr>
        <w:widowControl w:val="0"/>
        <w:autoSpaceDE w:val="0"/>
        <w:autoSpaceDN w:val="0"/>
        <w:spacing w:before="1" w:after="0" w:line="240" w:lineRule="auto"/>
        <w:ind w:right="44"/>
        <w:jc w:val="both"/>
        <w:rPr>
          <w:rFonts w:ascii="Times New Roman" w:eastAsia="Times New Roman" w:hAnsi="Times New Roman"/>
          <w:sz w:val="24"/>
          <w:szCs w:val="24"/>
        </w:rPr>
      </w:pPr>
    </w:p>
    <w:p w14:paraId="5843FF2C" w14:textId="498C7E05" w:rsidR="001A19C4" w:rsidRDefault="001A19C4" w:rsidP="001A19C4">
      <w:pPr>
        <w:spacing w:after="0"/>
        <w:contextualSpacing/>
        <w:rPr>
          <w:rFonts w:ascii="Times New Roman" w:eastAsia="Times New Roman" w:hAnsi="Times New Roman"/>
          <w:b/>
          <w:sz w:val="24"/>
          <w:szCs w:val="24"/>
        </w:rPr>
      </w:pPr>
      <w:r>
        <w:rPr>
          <w:rFonts w:ascii="Times New Roman" w:eastAsia="Times New Roman" w:hAnsi="Times New Roman"/>
          <w:b/>
          <w:sz w:val="24"/>
          <w:szCs w:val="24"/>
        </w:rPr>
        <w:t xml:space="preserve">4. </w:t>
      </w:r>
      <w:r w:rsidRPr="0003649A">
        <w:rPr>
          <w:rFonts w:ascii="Times New Roman" w:eastAsia="Times New Roman" w:hAnsi="Times New Roman"/>
          <w:b/>
          <w:sz w:val="24"/>
          <w:szCs w:val="24"/>
        </w:rPr>
        <w:t xml:space="preserve"> APLINKOS APSAUGOS REIKALAVIMAI</w:t>
      </w:r>
    </w:p>
    <w:p w14:paraId="764DFCAA" w14:textId="10F26AC5" w:rsidR="001A19C4" w:rsidRPr="0003649A" w:rsidRDefault="001A19C4" w:rsidP="001A19C4">
      <w:pPr>
        <w:spacing w:after="0"/>
        <w:contextualSpacing/>
        <w:jc w:val="both"/>
        <w:rPr>
          <w:rFonts w:ascii="Times New Roman" w:eastAsia="Times New Roman" w:hAnsi="Times New Roman"/>
          <w:sz w:val="24"/>
          <w:szCs w:val="24"/>
        </w:rPr>
      </w:pPr>
    </w:p>
    <w:p w14:paraId="28E2FD58" w14:textId="0AA9A1BF" w:rsidR="001A19C4" w:rsidRPr="0003649A" w:rsidRDefault="001A19C4" w:rsidP="001A19C4">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4</w:t>
      </w:r>
      <w:r w:rsidRPr="0003649A">
        <w:rPr>
          <w:rFonts w:ascii="Times New Roman" w:eastAsia="Times New Roman" w:hAnsi="Times New Roman"/>
          <w:sz w:val="24"/>
          <w:szCs w:val="24"/>
        </w:rPr>
        <w:t xml:space="preserve">. 1. </w:t>
      </w:r>
      <w:r w:rsidR="005375F8" w:rsidRPr="005375F8">
        <w:rPr>
          <w:rFonts w:ascii="Times New Roman" w:eastAsia="Times New Roman" w:hAnsi="Times New Roman"/>
          <w:sz w:val="24"/>
          <w:szCs w:val="24"/>
        </w:rPr>
        <w:t>Pirkimui taikomi aplinkosaugos reikalavimai /„žalio“ pirkimo kriterijai  nurodyti 2011 m. birželio 28 d. Lietuvos Respublikos aplinkos ministro įsakymo Nr. D1-508 „Dėl aplinkos apsaugos kriterijų taikymo, vykdant žaliuosius pirkimus, tvarkos aprašo patvirtinimo“ (toliau – Tvarkos aprašas) (įsakymas paskelbtas Žin. 2011, Nr. 84-4110, i. k. 111301MISAK00D1-508; nauja redakcija nuo 2023-01-01, Nr. D1-401, 2022-12-13, paskelbta TAR 2022-12-13, i. k. 2022-25384) 4.1 papunktyje, kad yra produktų, kurių viešiesiems pirkimams ir pirkimams taikytini minimalūs aplinkos apsaugos kriterijai, sąraše, nurodytame Tvarkos aprašo 1 priede, sąrašo Nr. 7 Baldai ir atitinka visus produktui nustatytus ir aplinkos ministro įsakymu patvirtintus minimalius aplinkos apsaugos kriterijus, nurodytus 2 priedo VII skyriuje Baldai.</w:t>
      </w:r>
    </w:p>
    <w:p w14:paraId="1BD4A588" w14:textId="119A59EC" w:rsidR="00FE791B" w:rsidRPr="00FE791B" w:rsidRDefault="00FE791B" w:rsidP="00FE791B">
      <w:pPr>
        <w:spacing w:after="0"/>
        <w:contextualSpacing/>
        <w:jc w:val="both"/>
        <w:rPr>
          <w:rFonts w:ascii="Times New Roman" w:eastAsia="Times New Roman" w:hAnsi="Times New Roman"/>
          <w:b/>
          <w:bCs/>
          <w:sz w:val="24"/>
          <w:szCs w:val="24"/>
        </w:rPr>
      </w:pPr>
    </w:p>
    <w:p w14:paraId="47DF1CA9" w14:textId="77777777" w:rsidR="00FE791B" w:rsidRPr="00FE791B" w:rsidRDefault="00FE791B" w:rsidP="00FE791B">
      <w:pPr>
        <w:spacing w:after="0"/>
        <w:contextualSpacing/>
        <w:jc w:val="both"/>
        <w:rPr>
          <w:rFonts w:ascii="Times New Roman" w:eastAsia="Times New Roman" w:hAnsi="Times New Roman"/>
          <w:b/>
          <w:bCs/>
          <w:sz w:val="24"/>
          <w:szCs w:val="24"/>
        </w:rPr>
      </w:pPr>
    </w:p>
    <w:p w14:paraId="555B5975" w14:textId="46ACFF54"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b/>
          <w:bCs/>
          <w:sz w:val="24"/>
          <w:szCs w:val="24"/>
        </w:rPr>
        <w:t xml:space="preserve">5. </w:t>
      </w:r>
      <w:r w:rsidR="00FE791B" w:rsidRPr="00FE791B">
        <w:rPr>
          <w:rFonts w:ascii="Times New Roman" w:eastAsia="Times New Roman" w:hAnsi="Times New Roman"/>
          <w:b/>
          <w:bCs/>
          <w:sz w:val="24"/>
          <w:szCs w:val="24"/>
        </w:rPr>
        <w:t>R</w:t>
      </w:r>
      <w:r>
        <w:rPr>
          <w:rFonts w:ascii="Times New Roman" w:eastAsia="Times New Roman" w:hAnsi="Times New Roman"/>
          <w:b/>
          <w:bCs/>
          <w:sz w:val="24"/>
          <w:szCs w:val="24"/>
        </w:rPr>
        <w:t>EIKALAVIMAI BALDŲ GAMYBAI:</w:t>
      </w:r>
    </w:p>
    <w:p w14:paraId="2C83C415" w14:textId="0BA9736B"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 xml:space="preserve">.1. </w:t>
      </w:r>
      <w:r>
        <w:rPr>
          <w:rFonts w:ascii="Times New Roman" w:eastAsia="Times New Roman" w:hAnsi="Times New Roman"/>
          <w:sz w:val="24"/>
          <w:szCs w:val="24"/>
        </w:rPr>
        <w:t>B</w:t>
      </w:r>
      <w:r w:rsidR="00FE791B" w:rsidRPr="00FE791B">
        <w:rPr>
          <w:rFonts w:ascii="Times New Roman" w:eastAsia="Times New Roman" w:hAnsi="Times New Roman"/>
          <w:sz w:val="24"/>
          <w:szCs w:val="24"/>
        </w:rPr>
        <w:t>aldų medžiagos turi atitikti bendruosius saugos reikalavimus.</w:t>
      </w:r>
    </w:p>
    <w:p w14:paraId="560626A7" w14:textId="594CDA51"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.2. Baldų medžiagoms taikomi minimalūs aplinkosaugos reikalavimai:</w:t>
      </w:r>
    </w:p>
    <w:p w14:paraId="4505CA61" w14:textId="2D57A375"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.2.1.paviršiams dengti naudojamuose produktuose  neturi būti:</w:t>
      </w:r>
    </w:p>
    <w:p w14:paraId="0A31D2CB" w14:textId="5F183632"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 xml:space="preserve">.2.1.1. pavojingų cheminių medžiagų, klasifikuojamų priskiriant bet kurią iš toliau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veikiant ilgą laiką pakenkia kai kuriems organams (H372). Atitiktį reikalavimams įrodantys dokumentai: ekologinis ženklas </w:t>
      </w:r>
      <w:proofErr w:type="spellStart"/>
      <w:r w:rsidR="00FE791B" w:rsidRPr="00FE791B">
        <w:rPr>
          <w:rFonts w:ascii="Times New Roman" w:eastAsia="Times New Roman" w:hAnsi="Times New Roman"/>
          <w:sz w:val="24"/>
          <w:szCs w:val="24"/>
        </w:rPr>
        <w:t>European</w:t>
      </w:r>
      <w:proofErr w:type="spellEnd"/>
      <w:r w:rsidR="00FE791B" w:rsidRPr="00FE791B">
        <w:rPr>
          <w:rFonts w:ascii="Times New Roman" w:eastAsia="Times New Roman" w:hAnsi="Times New Roman"/>
          <w:sz w:val="24"/>
          <w:szCs w:val="24"/>
        </w:rPr>
        <w:t xml:space="preserve"> </w:t>
      </w:r>
      <w:proofErr w:type="spellStart"/>
      <w:r w:rsidR="00FE791B" w:rsidRPr="00FE791B">
        <w:rPr>
          <w:rFonts w:ascii="Times New Roman" w:eastAsia="Times New Roman" w:hAnsi="Times New Roman"/>
          <w:sz w:val="24"/>
          <w:szCs w:val="24"/>
        </w:rPr>
        <w:t>Ecolabel</w:t>
      </w:r>
      <w:proofErr w:type="spellEnd"/>
      <w:r w:rsidR="00FE791B" w:rsidRPr="00FE791B">
        <w:rPr>
          <w:rFonts w:ascii="Times New Roman" w:eastAsia="Times New Roman" w:hAnsi="Times New Roman"/>
          <w:sz w:val="24"/>
          <w:szCs w:val="24"/>
        </w:rPr>
        <w:t xml:space="preserve"> arba </w:t>
      </w:r>
      <w:proofErr w:type="spellStart"/>
      <w:r w:rsidR="00FE791B" w:rsidRPr="00FE791B">
        <w:rPr>
          <w:rFonts w:ascii="Times New Roman" w:eastAsia="Times New Roman" w:hAnsi="Times New Roman"/>
          <w:sz w:val="24"/>
          <w:szCs w:val="24"/>
        </w:rPr>
        <w:t>Nordic</w:t>
      </w:r>
      <w:proofErr w:type="spellEnd"/>
      <w:r w:rsidR="00FE791B" w:rsidRPr="00FE791B">
        <w:rPr>
          <w:rFonts w:ascii="Times New Roman" w:eastAsia="Times New Roman" w:hAnsi="Times New Roman"/>
          <w:sz w:val="24"/>
          <w:szCs w:val="24"/>
        </w:rPr>
        <w:t xml:space="preserve"> </w:t>
      </w:r>
      <w:proofErr w:type="spellStart"/>
      <w:r w:rsidR="00FE791B" w:rsidRPr="00FE791B">
        <w:rPr>
          <w:rFonts w:ascii="Times New Roman" w:eastAsia="Times New Roman" w:hAnsi="Times New Roman"/>
          <w:sz w:val="24"/>
          <w:szCs w:val="24"/>
        </w:rPr>
        <w:t>Swan</w:t>
      </w:r>
      <w:proofErr w:type="spellEnd"/>
      <w:r w:rsidR="00FE791B" w:rsidRPr="00FE791B">
        <w:rPr>
          <w:rFonts w:ascii="Times New Roman" w:eastAsia="Times New Roman" w:hAnsi="Times New Roman"/>
          <w:sz w:val="24"/>
          <w:szCs w:val="24"/>
        </w:rPr>
        <w:t>, arba gamintojo techniniai dokumentai, arba saugos duomenų lapas, arba pripažintosios įstaigos atlikto bandymo protokolas, arba kiti lygiaverčiai įrodymai;</w:t>
      </w:r>
    </w:p>
    <w:p w14:paraId="34706A46" w14:textId="4B8688D8"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.2.1.2.daugiau kaip 5 % masės lakiųjų organinių junginių (LOJ);</w:t>
      </w:r>
    </w:p>
    <w:p w14:paraId="57A9BF91" w14:textId="3231AEAB"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 xml:space="preserve">.2.1.3. </w:t>
      </w:r>
      <w:proofErr w:type="spellStart"/>
      <w:r w:rsidR="00FE791B" w:rsidRPr="00FE791B">
        <w:rPr>
          <w:rFonts w:ascii="Times New Roman" w:eastAsia="Times New Roman" w:hAnsi="Times New Roman"/>
          <w:sz w:val="24"/>
          <w:szCs w:val="24"/>
        </w:rPr>
        <w:t>ftalatų</w:t>
      </w:r>
      <w:proofErr w:type="spellEnd"/>
      <w:r w:rsidR="00FE791B" w:rsidRPr="00FE791B">
        <w:rPr>
          <w:rFonts w:ascii="Times New Roman" w:eastAsia="Times New Roman" w:hAnsi="Times New Roman"/>
          <w:sz w:val="24"/>
          <w:szCs w:val="24"/>
        </w:rPr>
        <w:t>, kurie naudojimo metu atitiktų priskyrimo kuriai nors iš šių frazių (ar jų derinių) kriterijus: H360D, H360F, 361f pagal Reglamentą (EB) Nr. 1272/2008;</w:t>
      </w:r>
    </w:p>
    <w:p w14:paraId="26270A19" w14:textId="176838BB"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 xml:space="preserve">.2.1.4. </w:t>
      </w:r>
      <w:proofErr w:type="spellStart"/>
      <w:r w:rsidR="00FE791B" w:rsidRPr="00FE791B">
        <w:rPr>
          <w:rFonts w:ascii="Times New Roman" w:eastAsia="Times New Roman" w:hAnsi="Times New Roman"/>
          <w:sz w:val="24"/>
          <w:szCs w:val="24"/>
        </w:rPr>
        <w:t>aziridino</w:t>
      </w:r>
      <w:proofErr w:type="spellEnd"/>
      <w:r w:rsidR="00FE791B" w:rsidRPr="00FE791B">
        <w:rPr>
          <w:rFonts w:ascii="Times New Roman" w:eastAsia="Times New Roman" w:hAnsi="Times New Roman"/>
          <w:sz w:val="24"/>
          <w:szCs w:val="24"/>
        </w:rPr>
        <w:t>;</w:t>
      </w:r>
    </w:p>
    <w:p w14:paraId="42BB348D" w14:textId="1FFF6A02"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.2.1.5. chromo (VI) junginių;</w:t>
      </w:r>
    </w:p>
    <w:p w14:paraId="22DBEC67" w14:textId="23BC5503"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 xml:space="preserve">.2.1.6. </w:t>
      </w:r>
      <w:proofErr w:type="spellStart"/>
      <w:r w:rsidR="00FE791B" w:rsidRPr="00FE791B">
        <w:rPr>
          <w:rFonts w:ascii="Times New Roman" w:eastAsia="Times New Roman" w:hAnsi="Times New Roman"/>
          <w:sz w:val="24"/>
          <w:szCs w:val="24"/>
        </w:rPr>
        <w:t>formaldehido</w:t>
      </w:r>
      <w:proofErr w:type="spellEnd"/>
      <w:r w:rsidR="00FE791B" w:rsidRPr="00FE791B">
        <w:rPr>
          <w:rFonts w:ascii="Times New Roman" w:eastAsia="Times New Roman" w:hAnsi="Times New Roman"/>
          <w:sz w:val="24"/>
          <w:szCs w:val="24"/>
        </w:rPr>
        <w:t xml:space="preserve"> išmetamieji teršalai neturi viršyti 0,05 </w:t>
      </w:r>
      <w:proofErr w:type="spellStart"/>
      <w:r w:rsidR="00FE791B" w:rsidRPr="00FE791B">
        <w:rPr>
          <w:rFonts w:ascii="Times New Roman" w:eastAsia="Times New Roman" w:hAnsi="Times New Roman"/>
          <w:sz w:val="24"/>
          <w:szCs w:val="24"/>
        </w:rPr>
        <w:t>ppm</w:t>
      </w:r>
      <w:proofErr w:type="spellEnd"/>
      <w:r w:rsidR="00FE791B" w:rsidRPr="00FE791B">
        <w:rPr>
          <w:rFonts w:ascii="Times New Roman" w:eastAsia="Times New Roman" w:hAnsi="Times New Roman"/>
          <w:sz w:val="24"/>
          <w:szCs w:val="24"/>
        </w:rPr>
        <w:t xml:space="preserve">. Atitiktį reikalavimams įrodantys dokumentai: ekologinis ženklas </w:t>
      </w:r>
      <w:proofErr w:type="spellStart"/>
      <w:r w:rsidR="00FE791B" w:rsidRPr="00FE791B">
        <w:rPr>
          <w:rFonts w:ascii="Times New Roman" w:eastAsia="Times New Roman" w:hAnsi="Times New Roman"/>
          <w:sz w:val="24"/>
          <w:szCs w:val="24"/>
        </w:rPr>
        <w:t>European</w:t>
      </w:r>
      <w:proofErr w:type="spellEnd"/>
      <w:r w:rsidR="00FE791B" w:rsidRPr="00FE791B">
        <w:rPr>
          <w:rFonts w:ascii="Times New Roman" w:eastAsia="Times New Roman" w:hAnsi="Times New Roman"/>
          <w:sz w:val="24"/>
          <w:szCs w:val="24"/>
        </w:rPr>
        <w:t xml:space="preserve"> </w:t>
      </w:r>
      <w:proofErr w:type="spellStart"/>
      <w:r w:rsidR="00FE791B" w:rsidRPr="00FE791B">
        <w:rPr>
          <w:rFonts w:ascii="Times New Roman" w:eastAsia="Times New Roman" w:hAnsi="Times New Roman"/>
          <w:sz w:val="24"/>
          <w:szCs w:val="24"/>
        </w:rPr>
        <w:t>Ecolabel</w:t>
      </w:r>
      <w:proofErr w:type="spellEnd"/>
      <w:r w:rsidR="00FE791B" w:rsidRPr="00FE791B">
        <w:rPr>
          <w:rFonts w:ascii="Times New Roman" w:eastAsia="Times New Roman" w:hAnsi="Times New Roman"/>
          <w:sz w:val="24"/>
          <w:szCs w:val="24"/>
        </w:rPr>
        <w:t xml:space="preserve"> arba </w:t>
      </w:r>
      <w:proofErr w:type="spellStart"/>
      <w:r w:rsidR="00FE791B" w:rsidRPr="00FE791B">
        <w:rPr>
          <w:rFonts w:ascii="Times New Roman" w:eastAsia="Times New Roman" w:hAnsi="Times New Roman"/>
          <w:sz w:val="24"/>
          <w:szCs w:val="24"/>
        </w:rPr>
        <w:t>Nordic</w:t>
      </w:r>
      <w:proofErr w:type="spellEnd"/>
      <w:r w:rsidR="00FE791B" w:rsidRPr="00FE791B">
        <w:rPr>
          <w:rFonts w:ascii="Times New Roman" w:eastAsia="Times New Roman" w:hAnsi="Times New Roman"/>
          <w:sz w:val="24"/>
          <w:szCs w:val="24"/>
        </w:rPr>
        <w:t xml:space="preserve"> </w:t>
      </w:r>
      <w:proofErr w:type="spellStart"/>
      <w:r w:rsidR="00FE791B" w:rsidRPr="00FE791B">
        <w:rPr>
          <w:rFonts w:ascii="Times New Roman" w:eastAsia="Times New Roman" w:hAnsi="Times New Roman"/>
          <w:sz w:val="24"/>
          <w:szCs w:val="24"/>
        </w:rPr>
        <w:t>Swan</w:t>
      </w:r>
      <w:proofErr w:type="spellEnd"/>
      <w:r w:rsidR="00FE791B" w:rsidRPr="00FE791B">
        <w:rPr>
          <w:rFonts w:ascii="Times New Roman" w:eastAsia="Times New Roman" w:hAnsi="Times New Roman"/>
          <w:sz w:val="24"/>
          <w:szCs w:val="24"/>
        </w:rPr>
        <w:t>, arba gamintojo techniniai dokumentai, arba saugos duomenų lapas, arba pripažintosios įstaigos atlikto bandymo protokolas, arba kiti lygiaverčiai įrodymai;</w:t>
      </w:r>
    </w:p>
    <w:p w14:paraId="6A08E376" w14:textId="6B32290C"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 xml:space="preserve">.2.2. baldų surinkimui naudojamose medžiagose (klijuose, lipaluose) lakiųjų organinių junginių (LOJ) neturi būti daugiau kaip 5 % medžiagos masės. Atitiktį reikalavimams įrodantys dokumentai: ekologinis ženklas </w:t>
      </w:r>
      <w:proofErr w:type="spellStart"/>
      <w:r w:rsidR="00FE791B" w:rsidRPr="00FE791B">
        <w:rPr>
          <w:rFonts w:ascii="Times New Roman" w:eastAsia="Times New Roman" w:hAnsi="Times New Roman"/>
          <w:sz w:val="24"/>
          <w:szCs w:val="24"/>
        </w:rPr>
        <w:t>European</w:t>
      </w:r>
      <w:proofErr w:type="spellEnd"/>
      <w:r w:rsidR="00FE791B" w:rsidRPr="00FE791B">
        <w:rPr>
          <w:rFonts w:ascii="Times New Roman" w:eastAsia="Times New Roman" w:hAnsi="Times New Roman"/>
          <w:sz w:val="24"/>
          <w:szCs w:val="24"/>
        </w:rPr>
        <w:t xml:space="preserve"> </w:t>
      </w:r>
      <w:proofErr w:type="spellStart"/>
      <w:r w:rsidR="00FE791B" w:rsidRPr="00FE791B">
        <w:rPr>
          <w:rFonts w:ascii="Times New Roman" w:eastAsia="Times New Roman" w:hAnsi="Times New Roman"/>
          <w:sz w:val="24"/>
          <w:szCs w:val="24"/>
        </w:rPr>
        <w:t>Ecolabel</w:t>
      </w:r>
      <w:proofErr w:type="spellEnd"/>
      <w:r w:rsidR="00FE791B" w:rsidRPr="00FE791B">
        <w:rPr>
          <w:rFonts w:ascii="Times New Roman" w:eastAsia="Times New Roman" w:hAnsi="Times New Roman"/>
          <w:sz w:val="24"/>
          <w:szCs w:val="24"/>
        </w:rPr>
        <w:t xml:space="preserve"> arba </w:t>
      </w:r>
      <w:proofErr w:type="spellStart"/>
      <w:r w:rsidR="00FE791B" w:rsidRPr="00FE791B">
        <w:rPr>
          <w:rFonts w:ascii="Times New Roman" w:eastAsia="Times New Roman" w:hAnsi="Times New Roman"/>
          <w:sz w:val="24"/>
          <w:szCs w:val="24"/>
        </w:rPr>
        <w:t>Nordic</w:t>
      </w:r>
      <w:proofErr w:type="spellEnd"/>
      <w:r w:rsidR="00FE791B" w:rsidRPr="00FE791B">
        <w:rPr>
          <w:rFonts w:ascii="Times New Roman" w:eastAsia="Times New Roman" w:hAnsi="Times New Roman"/>
          <w:sz w:val="24"/>
          <w:szCs w:val="24"/>
        </w:rPr>
        <w:t xml:space="preserve"> </w:t>
      </w:r>
      <w:proofErr w:type="spellStart"/>
      <w:r w:rsidR="00FE791B" w:rsidRPr="00FE791B">
        <w:rPr>
          <w:rFonts w:ascii="Times New Roman" w:eastAsia="Times New Roman" w:hAnsi="Times New Roman"/>
          <w:sz w:val="24"/>
          <w:szCs w:val="24"/>
        </w:rPr>
        <w:t>Swan</w:t>
      </w:r>
      <w:proofErr w:type="spellEnd"/>
      <w:r w:rsidR="00FE791B" w:rsidRPr="00FE791B">
        <w:rPr>
          <w:rFonts w:ascii="Times New Roman" w:eastAsia="Times New Roman" w:hAnsi="Times New Roman"/>
          <w:sz w:val="24"/>
          <w:szCs w:val="24"/>
        </w:rPr>
        <w:t xml:space="preserve">, arba </w:t>
      </w:r>
      <w:r w:rsidR="00FE791B" w:rsidRPr="00FE791B">
        <w:rPr>
          <w:rFonts w:ascii="Times New Roman" w:eastAsia="Times New Roman" w:hAnsi="Times New Roman"/>
          <w:sz w:val="24"/>
          <w:szCs w:val="24"/>
        </w:rPr>
        <w:lastRenderedPageBreak/>
        <w:t>gamintojo techniniai dokumentai, arba saugos duomenų lapas, arba pripažintosios įstaigos atlikto bandymo protokolas, arba kiti lygiaverčiai įrodymai;</w:t>
      </w:r>
    </w:p>
    <w:p w14:paraId="720B20F9" w14:textId="68BFD218"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 xml:space="preserve">.2.3. visos plastikinės dalys, kurių masė ≥ 50 g, turi būti paženklintos kaip tinkamos perdirbti pagal LST EN ISO 11469 ar lygiavertį standartą. Atitiktį reikalavimams įrodantys dokumentai: ekologinis ženklas </w:t>
      </w:r>
      <w:proofErr w:type="spellStart"/>
      <w:r w:rsidR="00FE791B" w:rsidRPr="00FE791B">
        <w:rPr>
          <w:rFonts w:ascii="Times New Roman" w:eastAsia="Times New Roman" w:hAnsi="Times New Roman"/>
          <w:sz w:val="24"/>
          <w:szCs w:val="24"/>
        </w:rPr>
        <w:t>Nordic</w:t>
      </w:r>
      <w:proofErr w:type="spellEnd"/>
      <w:r w:rsidR="00FE791B" w:rsidRPr="00FE791B">
        <w:rPr>
          <w:rFonts w:ascii="Times New Roman" w:eastAsia="Times New Roman" w:hAnsi="Times New Roman"/>
          <w:sz w:val="24"/>
          <w:szCs w:val="24"/>
        </w:rPr>
        <w:t xml:space="preserve"> </w:t>
      </w:r>
      <w:proofErr w:type="spellStart"/>
      <w:r w:rsidR="00FE791B" w:rsidRPr="00FE791B">
        <w:rPr>
          <w:rFonts w:ascii="Times New Roman" w:eastAsia="Times New Roman" w:hAnsi="Times New Roman"/>
          <w:sz w:val="24"/>
          <w:szCs w:val="24"/>
        </w:rPr>
        <w:t>Swan</w:t>
      </w:r>
      <w:proofErr w:type="spellEnd"/>
      <w:r w:rsidR="00FE791B" w:rsidRPr="00FE791B">
        <w:rPr>
          <w:rFonts w:ascii="Times New Roman" w:eastAsia="Times New Roman" w:hAnsi="Times New Roman"/>
          <w:sz w:val="24"/>
          <w:szCs w:val="24"/>
        </w:rPr>
        <w:t xml:space="preserve"> arba gamintojo techniniai dokumentai, arba saugos ]duomenų lapas, arba pripažintosios (notifikuotos) įstaigos atlikto bandymo protokolas, arba kiti lygiaverčiai įrodymai;</w:t>
      </w:r>
    </w:p>
    <w:p w14:paraId="2FFCDB02" w14:textId="71284C82"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 xml:space="preserve">.3.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Atitiktį reikalavimams įrodantys dokumentai: gamintojo ir (ar) importuotojo raštiškas patvirtinimas apie pakuotės atitiktį arba kiti lygiaverčiai įrodymai. </w:t>
      </w:r>
    </w:p>
    <w:p w14:paraId="126A9A98" w14:textId="1F7A6848" w:rsidR="00FE791B" w:rsidRPr="00FE791B" w:rsidRDefault="008B43AA"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FE791B" w:rsidRPr="00FE791B">
        <w:rPr>
          <w:rFonts w:ascii="Times New Roman" w:eastAsia="Times New Roman" w:hAnsi="Times New Roman"/>
          <w:sz w:val="24"/>
          <w:szCs w:val="24"/>
        </w:rPr>
        <w:t xml:space="preserve">.4. </w:t>
      </w:r>
      <w:r w:rsidR="00FE791B" w:rsidRPr="00E511A3">
        <w:rPr>
          <w:rFonts w:ascii="Times New Roman" w:eastAsia="Times New Roman" w:hAnsi="Times New Roman"/>
          <w:b/>
          <w:bCs/>
          <w:sz w:val="24"/>
          <w:szCs w:val="24"/>
        </w:rPr>
        <w:t>Atitiktį reikalavimams įrodantys dokumentai: gaminio aprašymas arba atitinkama deklaracija, arba kiti lygiaverčiai įrodymai, pateikiami po sutarties pasirašymo ir pristačius pagamintus baldus.</w:t>
      </w:r>
      <w:r w:rsidR="00FE791B" w:rsidRPr="00FE791B">
        <w:rPr>
          <w:rFonts w:ascii="Times New Roman" w:eastAsia="Times New Roman" w:hAnsi="Times New Roman"/>
          <w:sz w:val="24"/>
          <w:szCs w:val="24"/>
        </w:rPr>
        <w:t xml:space="preserve"> </w:t>
      </w:r>
    </w:p>
    <w:p w14:paraId="4CD34015" w14:textId="686086B5" w:rsidR="00FE791B" w:rsidRPr="003B77B8" w:rsidRDefault="00FE791B" w:rsidP="00FE791B">
      <w:pPr>
        <w:spacing w:after="0"/>
        <w:contextualSpacing/>
        <w:jc w:val="both"/>
        <w:rPr>
          <w:rFonts w:ascii="Times New Roman" w:eastAsia="Times New Roman" w:hAnsi="Times New Roman"/>
          <w:b/>
          <w:bCs/>
          <w:sz w:val="24"/>
          <w:szCs w:val="24"/>
        </w:rPr>
      </w:pPr>
      <w:r w:rsidRPr="00FE791B">
        <w:rPr>
          <w:rFonts w:ascii="Times New Roman" w:eastAsia="Times New Roman" w:hAnsi="Times New Roman"/>
          <w:b/>
          <w:bCs/>
          <w:sz w:val="24"/>
          <w:szCs w:val="24"/>
        </w:rPr>
        <w:t>Reikalavimai baldų tiekėjui:</w:t>
      </w:r>
    </w:p>
    <w:p w14:paraId="5F4E466F" w14:textId="1D91C7A1" w:rsidR="00FE791B" w:rsidRPr="001A1970" w:rsidRDefault="008B43AA" w:rsidP="00FE791B">
      <w:pPr>
        <w:spacing w:after="0"/>
        <w:contextualSpacing/>
        <w:jc w:val="both"/>
        <w:rPr>
          <w:rFonts w:ascii="Times New Roman" w:eastAsia="Times New Roman" w:hAnsi="Times New Roman"/>
          <w:b/>
          <w:bCs/>
          <w:sz w:val="24"/>
          <w:szCs w:val="24"/>
        </w:rPr>
      </w:pPr>
      <w:r w:rsidRPr="001A1970">
        <w:rPr>
          <w:rFonts w:ascii="Times New Roman" w:eastAsia="Times New Roman" w:hAnsi="Times New Roman"/>
          <w:b/>
          <w:bCs/>
          <w:sz w:val="24"/>
          <w:szCs w:val="24"/>
        </w:rPr>
        <w:t>5</w:t>
      </w:r>
      <w:r w:rsidR="00FE791B" w:rsidRPr="001A1970">
        <w:rPr>
          <w:rFonts w:ascii="Times New Roman" w:eastAsia="Times New Roman" w:hAnsi="Times New Roman"/>
          <w:b/>
          <w:bCs/>
          <w:sz w:val="24"/>
          <w:szCs w:val="24"/>
        </w:rPr>
        <w:t>.</w:t>
      </w:r>
      <w:r w:rsidR="003B77B8" w:rsidRPr="001A1970">
        <w:rPr>
          <w:rFonts w:ascii="Times New Roman" w:eastAsia="Times New Roman" w:hAnsi="Times New Roman"/>
          <w:b/>
          <w:bCs/>
          <w:sz w:val="24"/>
          <w:szCs w:val="24"/>
        </w:rPr>
        <w:t>5</w:t>
      </w:r>
      <w:r w:rsidR="00FE791B" w:rsidRPr="001A1970">
        <w:rPr>
          <w:rFonts w:ascii="Times New Roman" w:eastAsia="Times New Roman" w:hAnsi="Times New Roman"/>
          <w:b/>
          <w:bCs/>
          <w:sz w:val="24"/>
          <w:szCs w:val="24"/>
        </w:rPr>
        <w:t>. Kartu su pasiūlymu baldų tiekėjas privalo pateikti baldų brėžinius su matmenimis/vizualizacijas/ nuotraukas - siūlomų gaminių atitikties techninei specifikacijai įvertinti.</w:t>
      </w:r>
    </w:p>
    <w:p w14:paraId="58F1043D" w14:textId="77777777" w:rsidR="00FE791B" w:rsidRPr="00FE791B" w:rsidRDefault="00FE791B" w:rsidP="00FE791B">
      <w:pPr>
        <w:spacing w:after="0"/>
        <w:contextualSpacing/>
        <w:jc w:val="both"/>
        <w:rPr>
          <w:rFonts w:ascii="Times New Roman" w:eastAsia="Times New Roman" w:hAnsi="Times New Roman"/>
          <w:sz w:val="24"/>
          <w:szCs w:val="24"/>
        </w:rPr>
      </w:pPr>
    </w:p>
    <w:tbl>
      <w:tblPr>
        <w:tblStyle w:val="Lentelstinklelis"/>
        <w:tblW w:w="13462" w:type="dxa"/>
        <w:jc w:val="center"/>
        <w:tblLook w:val="04A0" w:firstRow="1" w:lastRow="0" w:firstColumn="1" w:lastColumn="0" w:noHBand="0" w:noVBand="1"/>
      </w:tblPr>
      <w:tblGrid>
        <w:gridCol w:w="556"/>
        <w:gridCol w:w="8683"/>
        <w:gridCol w:w="843"/>
        <w:gridCol w:w="3380"/>
      </w:tblGrid>
      <w:tr w:rsidR="00FE791B" w:rsidRPr="00FE791B" w14:paraId="5DEA8954" w14:textId="4C4EEE72" w:rsidTr="00FE791B">
        <w:trPr>
          <w:jc w:val="center"/>
        </w:trPr>
        <w:tc>
          <w:tcPr>
            <w:tcW w:w="556" w:type="dxa"/>
            <w:vAlign w:val="center"/>
          </w:tcPr>
          <w:p w14:paraId="313C71ED"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Eil.</w:t>
            </w:r>
          </w:p>
          <w:p w14:paraId="76EB5BCC"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Nr.</w:t>
            </w:r>
          </w:p>
        </w:tc>
        <w:tc>
          <w:tcPr>
            <w:tcW w:w="8683" w:type="dxa"/>
            <w:vAlign w:val="center"/>
          </w:tcPr>
          <w:p w14:paraId="3E2DA4FC"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Prekės pavadinimas</w:t>
            </w:r>
          </w:p>
        </w:tc>
        <w:tc>
          <w:tcPr>
            <w:tcW w:w="843" w:type="dxa"/>
            <w:vAlign w:val="center"/>
          </w:tcPr>
          <w:p w14:paraId="781F2565"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Kiekis</w:t>
            </w:r>
          </w:p>
        </w:tc>
        <w:tc>
          <w:tcPr>
            <w:tcW w:w="3380" w:type="dxa"/>
          </w:tcPr>
          <w:p w14:paraId="0B1E66AE" w14:textId="0A3A81E9" w:rsidR="00FE791B" w:rsidRPr="00FE791B" w:rsidRDefault="00FE791B" w:rsidP="00FE791B">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Pildo tiekėjas</w:t>
            </w:r>
          </w:p>
        </w:tc>
      </w:tr>
      <w:tr w:rsidR="00FE791B" w:rsidRPr="00FE791B" w14:paraId="083D39B9" w14:textId="2855DDD4" w:rsidTr="00FE791B">
        <w:trPr>
          <w:jc w:val="center"/>
        </w:trPr>
        <w:tc>
          <w:tcPr>
            <w:tcW w:w="556" w:type="dxa"/>
            <w:vAlign w:val="center"/>
          </w:tcPr>
          <w:p w14:paraId="09A33C40"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1</w:t>
            </w:r>
          </w:p>
        </w:tc>
        <w:tc>
          <w:tcPr>
            <w:tcW w:w="8683" w:type="dxa"/>
            <w:vAlign w:val="center"/>
          </w:tcPr>
          <w:p w14:paraId="564B29D5"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Stalas aplink koloną, iš HPL</w:t>
            </w:r>
          </w:p>
          <w:p w14:paraId="1C90AE44" w14:textId="24862340"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 xml:space="preserve">Stalas pagamintas iš ne plonesnės nei 18mm HPL </w:t>
            </w:r>
            <w:proofErr w:type="spellStart"/>
            <w:r w:rsidRPr="00FE791B">
              <w:rPr>
                <w:rFonts w:ascii="Times New Roman" w:eastAsia="Times New Roman" w:hAnsi="Times New Roman"/>
                <w:sz w:val="24"/>
                <w:szCs w:val="24"/>
              </w:rPr>
              <w:t>compact</w:t>
            </w:r>
            <w:proofErr w:type="spellEnd"/>
            <w:r w:rsidRPr="00FE791B">
              <w:rPr>
                <w:rFonts w:ascii="Times New Roman" w:eastAsia="Times New Roman" w:hAnsi="Times New Roman"/>
                <w:sz w:val="24"/>
                <w:szCs w:val="24"/>
              </w:rPr>
              <w:t>/HPL plokštės. Stalas gaminamas iš 2-4 dalių, apgaubiant koloną. Bendri sumontuoto stalo matmenys ne mažiau plotis 1200</w:t>
            </w:r>
            <w:r w:rsidR="001A1970">
              <w:rPr>
                <w:rFonts w:ascii="Times New Roman" w:eastAsia="Times New Roman" w:hAnsi="Times New Roman"/>
                <w:sz w:val="24"/>
                <w:szCs w:val="24"/>
              </w:rPr>
              <w:t xml:space="preserve"> </w:t>
            </w:r>
            <w:r w:rsidRPr="00FE791B">
              <w:rPr>
                <w:rFonts w:ascii="Times New Roman" w:eastAsia="Times New Roman" w:hAnsi="Times New Roman"/>
                <w:sz w:val="24"/>
                <w:szCs w:val="24"/>
              </w:rPr>
              <w:t>mm, gylis 1200</w:t>
            </w:r>
            <w:r w:rsidR="001A1970">
              <w:rPr>
                <w:rFonts w:ascii="Times New Roman" w:eastAsia="Times New Roman" w:hAnsi="Times New Roman"/>
                <w:sz w:val="24"/>
                <w:szCs w:val="24"/>
              </w:rPr>
              <w:t xml:space="preserve"> </w:t>
            </w:r>
            <w:r w:rsidRPr="00FE791B">
              <w:rPr>
                <w:rFonts w:ascii="Times New Roman" w:eastAsia="Times New Roman" w:hAnsi="Times New Roman"/>
                <w:sz w:val="24"/>
                <w:szCs w:val="24"/>
              </w:rPr>
              <w:t>mm, aukštis 600</w:t>
            </w:r>
            <w:r w:rsidR="001A1970">
              <w:rPr>
                <w:rFonts w:ascii="Times New Roman" w:eastAsia="Times New Roman" w:hAnsi="Times New Roman"/>
                <w:sz w:val="24"/>
                <w:szCs w:val="24"/>
              </w:rPr>
              <w:t xml:space="preserve"> </w:t>
            </w:r>
            <w:r w:rsidRPr="00FE791B">
              <w:rPr>
                <w:rFonts w:ascii="Times New Roman" w:eastAsia="Times New Roman" w:hAnsi="Times New Roman"/>
                <w:sz w:val="24"/>
                <w:szCs w:val="24"/>
              </w:rPr>
              <w:t>mm. Kolonos matmenys preliminariai plotis 700mm, gylis – 375mm. Stalas turi būti su kojomis po kuo susidės 8 vnt</w:t>
            </w:r>
            <w:r w:rsidR="001A1970">
              <w:rPr>
                <w:rFonts w:ascii="Times New Roman" w:eastAsia="Times New Roman" w:hAnsi="Times New Roman"/>
                <w:sz w:val="24"/>
                <w:szCs w:val="24"/>
              </w:rPr>
              <w:t>.</w:t>
            </w:r>
            <w:r w:rsidRPr="00FE791B">
              <w:rPr>
                <w:rFonts w:ascii="Times New Roman" w:eastAsia="Times New Roman" w:hAnsi="Times New Roman"/>
                <w:sz w:val="24"/>
                <w:szCs w:val="24"/>
              </w:rPr>
              <w:t xml:space="preserve"> </w:t>
            </w:r>
            <w:proofErr w:type="spellStart"/>
            <w:r w:rsidRPr="00FE791B">
              <w:rPr>
                <w:rFonts w:ascii="Times New Roman" w:eastAsia="Times New Roman" w:hAnsi="Times New Roman"/>
                <w:sz w:val="24"/>
                <w:szCs w:val="24"/>
              </w:rPr>
              <w:t>pufų</w:t>
            </w:r>
            <w:proofErr w:type="spellEnd"/>
            <w:r w:rsidRPr="00FE791B">
              <w:rPr>
                <w:rFonts w:ascii="Times New Roman" w:eastAsia="Times New Roman" w:hAnsi="Times New Roman"/>
                <w:sz w:val="24"/>
                <w:szCs w:val="24"/>
              </w:rPr>
              <w:t>, kurių matmenys ne mažesni nei – 420x420, aukštis iki sėdimos dalies – 420mm. Stalo briaunos</w:t>
            </w:r>
          </w:p>
          <w:p w14:paraId="757A3107" w14:textId="057D15BB"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 xml:space="preserve">poliruotos/dengiamos ne plonesne nei 2mm storio briauna. Stalas kojos metalinės apvalios/kvadratinės/stačiakampės, reguliuojamo aukščio – paviršiau nelygumams </w:t>
            </w:r>
            <w:r w:rsidR="001A1970" w:rsidRPr="00FE791B">
              <w:rPr>
                <w:rFonts w:ascii="Times New Roman" w:eastAsia="Times New Roman" w:hAnsi="Times New Roman"/>
                <w:sz w:val="24"/>
                <w:szCs w:val="24"/>
              </w:rPr>
              <w:t>išlyginti</w:t>
            </w:r>
            <w:r w:rsidRPr="00FE791B">
              <w:rPr>
                <w:rFonts w:ascii="Times New Roman" w:eastAsia="Times New Roman" w:hAnsi="Times New Roman"/>
                <w:sz w:val="24"/>
                <w:szCs w:val="24"/>
              </w:rPr>
              <w:t>. Baldas turi būti stabilus, konstrukcija sumontuota taip, kad užtikrintų ilgalaikį, bei patogų naudojimą. Baldo išorėje negali matytis montavimo žymių. Tikslūs baldo matmenys ir spalvos derinami su užsakovu.</w:t>
            </w:r>
          </w:p>
        </w:tc>
        <w:tc>
          <w:tcPr>
            <w:tcW w:w="843" w:type="dxa"/>
            <w:vAlign w:val="center"/>
          </w:tcPr>
          <w:p w14:paraId="6BB7E0F0"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2</w:t>
            </w:r>
          </w:p>
        </w:tc>
        <w:tc>
          <w:tcPr>
            <w:tcW w:w="3380" w:type="dxa"/>
          </w:tcPr>
          <w:p w14:paraId="012BE5D6" w14:textId="77777777" w:rsidR="00FE791B" w:rsidRPr="00FE791B" w:rsidRDefault="00FE791B" w:rsidP="00FE791B">
            <w:pPr>
              <w:spacing w:after="0"/>
              <w:contextualSpacing/>
              <w:jc w:val="both"/>
              <w:rPr>
                <w:rFonts w:ascii="Times New Roman" w:eastAsia="Times New Roman" w:hAnsi="Times New Roman"/>
                <w:sz w:val="24"/>
                <w:szCs w:val="24"/>
              </w:rPr>
            </w:pPr>
          </w:p>
        </w:tc>
      </w:tr>
      <w:tr w:rsidR="00FE791B" w:rsidRPr="00FE791B" w14:paraId="09C57738" w14:textId="0C1CF1BA" w:rsidTr="00FE791B">
        <w:trPr>
          <w:jc w:val="center"/>
        </w:trPr>
        <w:tc>
          <w:tcPr>
            <w:tcW w:w="556" w:type="dxa"/>
            <w:vAlign w:val="center"/>
          </w:tcPr>
          <w:p w14:paraId="2FDC1C4A"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2</w:t>
            </w:r>
          </w:p>
        </w:tc>
        <w:tc>
          <w:tcPr>
            <w:tcW w:w="8683" w:type="dxa"/>
            <w:vAlign w:val="center"/>
          </w:tcPr>
          <w:p w14:paraId="2A36118F" w14:textId="7CA41C43" w:rsidR="00FE791B" w:rsidRPr="00FE791B" w:rsidRDefault="00FE791B" w:rsidP="00FE791B">
            <w:pPr>
              <w:spacing w:after="0"/>
              <w:contextualSpacing/>
              <w:jc w:val="both"/>
              <w:rPr>
                <w:rFonts w:ascii="Times New Roman" w:eastAsia="Times New Roman" w:hAnsi="Times New Roman"/>
                <w:sz w:val="24"/>
                <w:szCs w:val="24"/>
              </w:rPr>
            </w:pPr>
            <w:proofErr w:type="spellStart"/>
            <w:r w:rsidRPr="00FE791B">
              <w:rPr>
                <w:rFonts w:ascii="Times New Roman" w:eastAsia="Times New Roman" w:hAnsi="Times New Roman"/>
                <w:sz w:val="24"/>
                <w:szCs w:val="24"/>
              </w:rPr>
              <w:t>Amfiteatriniai</w:t>
            </w:r>
            <w:proofErr w:type="spellEnd"/>
            <w:r w:rsidRPr="00FE791B">
              <w:rPr>
                <w:rFonts w:ascii="Times New Roman" w:eastAsia="Times New Roman" w:hAnsi="Times New Roman"/>
                <w:sz w:val="24"/>
                <w:szCs w:val="24"/>
              </w:rPr>
              <w:t xml:space="preserve"> laiptai L4000, su paminkštinimais</w:t>
            </w:r>
            <w:r w:rsidR="003B77B8">
              <w:rPr>
                <w:rFonts w:ascii="Times New Roman" w:eastAsia="Times New Roman" w:hAnsi="Times New Roman"/>
                <w:sz w:val="24"/>
                <w:szCs w:val="24"/>
              </w:rPr>
              <w:t>.</w:t>
            </w:r>
          </w:p>
          <w:p w14:paraId="774C6A25" w14:textId="7150A584" w:rsidR="00FE791B" w:rsidRPr="00FE791B" w:rsidRDefault="00FE791B" w:rsidP="00FE791B">
            <w:pPr>
              <w:spacing w:after="0"/>
              <w:contextualSpacing/>
              <w:jc w:val="both"/>
              <w:rPr>
                <w:rFonts w:ascii="Times New Roman" w:eastAsia="Times New Roman" w:hAnsi="Times New Roman"/>
                <w:sz w:val="24"/>
                <w:szCs w:val="24"/>
              </w:rPr>
            </w:pPr>
            <w:proofErr w:type="spellStart"/>
            <w:r w:rsidRPr="00FE791B">
              <w:rPr>
                <w:rFonts w:ascii="Times New Roman" w:eastAsia="Times New Roman" w:hAnsi="Times New Roman"/>
                <w:sz w:val="24"/>
                <w:szCs w:val="24"/>
              </w:rPr>
              <w:lastRenderedPageBreak/>
              <w:t>Amfiteatriniai</w:t>
            </w:r>
            <w:proofErr w:type="spellEnd"/>
            <w:r w:rsidRPr="00FE791B">
              <w:rPr>
                <w:rFonts w:ascii="Times New Roman" w:eastAsia="Times New Roman" w:hAnsi="Times New Roman"/>
                <w:sz w:val="24"/>
                <w:szCs w:val="24"/>
              </w:rPr>
              <w:t xml:space="preserve"> laiptai – jungiamojo tipo minkštasuoliai, netaisyklingo stačiakampio formos. </w:t>
            </w:r>
            <w:r w:rsidRPr="006668E8">
              <w:rPr>
                <w:rFonts w:ascii="Times New Roman" w:eastAsia="Times New Roman" w:hAnsi="Times New Roman"/>
                <w:sz w:val="24"/>
                <w:szCs w:val="24"/>
              </w:rPr>
              <w:t xml:space="preserve">Komplektą sudaro 12, 3 skirtingų </w:t>
            </w:r>
            <w:r w:rsidRPr="00FE791B">
              <w:rPr>
                <w:rFonts w:ascii="Times New Roman" w:eastAsia="Times New Roman" w:hAnsi="Times New Roman"/>
                <w:sz w:val="24"/>
                <w:szCs w:val="24"/>
              </w:rPr>
              <w:t xml:space="preserve">aukščių minkštasuoliai. 1-4 minkštasuolių matmenys ne mažesni nei – plotis 1080/920mm, gylis – 480mm, aukštis iki sėdimos dalies – 280mm. 5-8 minkštasuolių matmenys ne mažesni nei – plotis 1080/920mm, gylis – 400mm, aukštis iki sėdimos dalies – 420mm. 9-12 minkštasuolių matmenys ne mažesni nei – plotis 1080/920mm, gylis – 480mm, aukštis iki sėdimos dalies – 520mm. </w:t>
            </w:r>
          </w:p>
          <w:p w14:paraId="49910D6B" w14:textId="581CB3EB"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 xml:space="preserve">Baldas pagamintas iš ne prastesnės medžiagos nei baldinė fanera bei mediena. Baldo sėdimosios dalies viršus ir dugnas, iš ne mažiau 12mm storio faneros, baldo šonai iš ne mažiau 3mm storio faneros, sustiprintos mediena. Baldas paminkštintas aukšto tankio porolonu – ne mažiau 42kg/m3 sėdimoji dalis ir ne mažiau 35kg/m3 šonai. Baldas aptrauktas </w:t>
            </w:r>
            <w:proofErr w:type="spellStart"/>
            <w:r w:rsidRPr="00FE791B">
              <w:rPr>
                <w:rFonts w:ascii="Times New Roman" w:eastAsia="Times New Roman" w:hAnsi="Times New Roman"/>
                <w:sz w:val="24"/>
                <w:szCs w:val="24"/>
              </w:rPr>
              <w:t>ekooda</w:t>
            </w:r>
            <w:proofErr w:type="spellEnd"/>
            <w:r w:rsidRPr="00FE791B">
              <w:rPr>
                <w:rFonts w:ascii="Times New Roman" w:eastAsia="Times New Roman" w:hAnsi="Times New Roman"/>
                <w:sz w:val="24"/>
                <w:szCs w:val="24"/>
              </w:rPr>
              <w:t xml:space="preserve"> ar gobelenu (trynimo ciklai pagal </w:t>
            </w:r>
            <w:proofErr w:type="spellStart"/>
            <w:r w:rsidRPr="00FE791B">
              <w:rPr>
                <w:rFonts w:ascii="Times New Roman" w:eastAsia="Times New Roman" w:hAnsi="Times New Roman"/>
                <w:sz w:val="24"/>
                <w:szCs w:val="24"/>
              </w:rPr>
              <w:t>Martindale</w:t>
            </w:r>
            <w:proofErr w:type="spellEnd"/>
            <w:r w:rsidRPr="00FE791B">
              <w:rPr>
                <w:rFonts w:ascii="Times New Roman" w:eastAsia="Times New Roman" w:hAnsi="Times New Roman"/>
                <w:sz w:val="24"/>
                <w:szCs w:val="24"/>
              </w:rPr>
              <w:t xml:space="preserve"> arba analogišką skalę turi būti ne mažiau 100 000 ciklų).  Baldas ant metalinio kojų rėmo, ar su ne mažiau 4 metalinėmis kojelėmis, ne mažiau 100mm aukščio, ir kurių padas su apsauga nuo grindų braižymo. Baldas turi būti stabilus, konstrukcija sumontuota taip, kad užtikrintų ilgalaikį, bei patogų naudojimą. Baldo išorėje negali matytis montavimo žymių.</w:t>
            </w:r>
          </w:p>
          <w:p w14:paraId="5CBCA500"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Tikslūs baldo matmenys, konstrukcija ir spalvos derinami su užsakovu.</w:t>
            </w:r>
          </w:p>
        </w:tc>
        <w:tc>
          <w:tcPr>
            <w:tcW w:w="843" w:type="dxa"/>
            <w:vAlign w:val="center"/>
          </w:tcPr>
          <w:p w14:paraId="4C12D6C1"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lastRenderedPageBreak/>
              <w:t>2</w:t>
            </w:r>
          </w:p>
        </w:tc>
        <w:tc>
          <w:tcPr>
            <w:tcW w:w="3380" w:type="dxa"/>
          </w:tcPr>
          <w:p w14:paraId="4D721BC7" w14:textId="77777777" w:rsidR="00FE791B" w:rsidRPr="00FE791B" w:rsidRDefault="00FE791B" w:rsidP="00FE791B">
            <w:pPr>
              <w:spacing w:after="0"/>
              <w:contextualSpacing/>
              <w:jc w:val="both"/>
              <w:rPr>
                <w:rFonts w:ascii="Times New Roman" w:eastAsia="Times New Roman" w:hAnsi="Times New Roman"/>
                <w:sz w:val="24"/>
                <w:szCs w:val="24"/>
              </w:rPr>
            </w:pPr>
          </w:p>
        </w:tc>
      </w:tr>
      <w:tr w:rsidR="00FE791B" w:rsidRPr="00FE791B" w14:paraId="41224A27" w14:textId="2DA070E8" w:rsidTr="00FE791B">
        <w:trPr>
          <w:jc w:val="center"/>
        </w:trPr>
        <w:tc>
          <w:tcPr>
            <w:tcW w:w="556" w:type="dxa"/>
            <w:vAlign w:val="center"/>
          </w:tcPr>
          <w:p w14:paraId="777B4F4B"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3</w:t>
            </w:r>
          </w:p>
        </w:tc>
        <w:tc>
          <w:tcPr>
            <w:tcW w:w="8683" w:type="dxa"/>
            <w:vAlign w:val="center"/>
          </w:tcPr>
          <w:p w14:paraId="509DFA0A"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Vienviečiai minkštasuoliai, trapecijos formos</w:t>
            </w:r>
          </w:p>
          <w:p w14:paraId="578E2CF8"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Minkštasuolis trapecijos formos, be atlošo, priekinė ir galinė dalys – užapvalintos.</w:t>
            </w:r>
          </w:p>
          <w:p w14:paraId="0460100C"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Minkštasuolio matmenys ne mažesni nei – plotis išorinės dalies 750mm, vidinės dalies 380mm, gylis 520mm, aukštis iki sėdimos dalies – 430mm.</w:t>
            </w:r>
          </w:p>
          <w:p w14:paraId="745449B0"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 xml:space="preserve">Baldas pagamintas iš ne prastesnės medžiagos nei baldinė fanera bei mediena. Baldo sėdimosios dalies viršus ir dugnas, iš ne mažiau 12mm storio faneros, baldo šonai iš ne mažiau 3mm storio faneros, sustiprintos mediena. Baldas paminkštintas aukšto tankio porolonu – ne mažiau 42kg/m3 sėdimoji dalis ir ne mažiau 35kg/m3 šonai. Baldas aptrauktas </w:t>
            </w:r>
            <w:proofErr w:type="spellStart"/>
            <w:r w:rsidRPr="00FE791B">
              <w:rPr>
                <w:rFonts w:ascii="Times New Roman" w:eastAsia="Times New Roman" w:hAnsi="Times New Roman"/>
                <w:sz w:val="24"/>
                <w:szCs w:val="24"/>
              </w:rPr>
              <w:t>ekooda</w:t>
            </w:r>
            <w:proofErr w:type="spellEnd"/>
            <w:r w:rsidRPr="00FE791B">
              <w:rPr>
                <w:rFonts w:ascii="Times New Roman" w:eastAsia="Times New Roman" w:hAnsi="Times New Roman"/>
                <w:sz w:val="24"/>
                <w:szCs w:val="24"/>
              </w:rPr>
              <w:t xml:space="preserve"> ar gobelenu (trynimo ciklai pagal </w:t>
            </w:r>
            <w:proofErr w:type="spellStart"/>
            <w:r w:rsidRPr="00FE791B">
              <w:rPr>
                <w:rFonts w:ascii="Times New Roman" w:eastAsia="Times New Roman" w:hAnsi="Times New Roman"/>
                <w:sz w:val="24"/>
                <w:szCs w:val="24"/>
              </w:rPr>
              <w:t>Martindale</w:t>
            </w:r>
            <w:proofErr w:type="spellEnd"/>
            <w:r w:rsidRPr="00FE791B">
              <w:rPr>
                <w:rFonts w:ascii="Times New Roman" w:eastAsia="Times New Roman" w:hAnsi="Times New Roman"/>
                <w:sz w:val="24"/>
                <w:szCs w:val="24"/>
              </w:rPr>
              <w:t xml:space="preserve"> arba analogišką skalę turi būti ne mažiau 100 000 ciklų).  Baldas ant metalinio kojų rėmo, ar su ne mažiau 4 metalinėmis kojelėmis, ne mažiau 100mm aukščio, ir kurių padas su apsauga nuo grindų braižymo. Baldas turi būti stabilus, konstrukcija sumontuota taip, kad užtikrintų ilgalaikį, bei patogų naudojimą. Baldo išorėje negali matytis montavimo žymių.</w:t>
            </w:r>
          </w:p>
          <w:p w14:paraId="609BE104"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Tikslūs baldo matmenys, konstrukcija ir spalvos derinami su užsakovu.</w:t>
            </w:r>
          </w:p>
        </w:tc>
        <w:tc>
          <w:tcPr>
            <w:tcW w:w="843" w:type="dxa"/>
            <w:vAlign w:val="center"/>
          </w:tcPr>
          <w:p w14:paraId="57144EDD"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38</w:t>
            </w:r>
          </w:p>
        </w:tc>
        <w:tc>
          <w:tcPr>
            <w:tcW w:w="3380" w:type="dxa"/>
          </w:tcPr>
          <w:p w14:paraId="7F183AB6" w14:textId="77777777" w:rsidR="00FE791B" w:rsidRPr="00FE791B" w:rsidRDefault="00FE791B" w:rsidP="00FE791B">
            <w:pPr>
              <w:spacing w:after="0"/>
              <w:contextualSpacing/>
              <w:jc w:val="both"/>
              <w:rPr>
                <w:rFonts w:ascii="Times New Roman" w:eastAsia="Times New Roman" w:hAnsi="Times New Roman"/>
                <w:sz w:val="24"/>
                <w:szCs w:val="24"/>
              </w:rPr>
            </w:pPr>
          </w:p>
        </w:tc>
      </w:tr>
      <w:tr w:rsidR="00FE791B" w:rsidRPr="00FE791B" w14:paraId="546D5344" w14:textId="5F914E6D" w:rsidTr="00FE791B">
        <w:trPr>
          <w:jc w:val="center"/>
        </w:trPr>
        <w:tc>
          <w:tcPr>
            <w:tcW w:w="556" w:type="dxa"/>
            <w:vAlign w:val="center"/>
          </w:tcPr>
          <w:p w14:paraId="5B839A26"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4</w:t>
            </w:r>
          </w:p>
        </w:tc>
        <w:tc>
          <w:tcPr>
            <w:tcW w:w="8683" w:type="dxa"/>
            <w:vAlign w:val="center"/>
          </w:tcPr>
          <w:p w14:paraId="62BD97CB"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Lenkti minkštasuoliai</w:t>
            </w:r>
          </w:p>
          <w:p w14:paraId="1E75277B"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lastRenderedPageBreak/>
              <w:t>Minkštasuolis trapecijos formos, be atlošo, priekinė ir galinė dalys – užapvalintos.</w:t>
            </w:r>
          </w:p>
          <w:p w14:paraId="0F786045"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Minkštasuolio matmenys ne mažesni nei – plotis išorinės dalies 1600mm, gylis 520mm, aukštis iki sėdimos dalies – 400mm.</w:t>
            </w:r>
          </w:p>
          <w:p w14:paraId="1811EE97"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 xml:space="preserve">Baldas pagamintas iš ne prastesnės medžiagos nei baldinė fanera bei mediena. Baldo sėdimosios dalies viršus ir dugnas, iš ne mažiau 12mm storio faneros, baldo šonai iš ne mažiau 3mm storio faneros, sustiprintos mediena. Baldas paminkštintas aukšto tankio porolonu – ne mažiau 42kg/m3 sėdimoji dalis ir ne mažiau 35kg/m3 šonai. Baldas aptrauktas </w:t>
            </w:r>
            <w:proofErr w:type="spellStart"/>
            <w:r w:rsidRPr="00FE791B">
              <w:rPr>
                <w:rFonts w:ascii="Times New Roman" w:eastAsia="Times New Roman" w:hAnsi="Times New Roman"/>
                <w:sz w:val="24"/>
                <w:szCs w:val="24"/>
              </w:rPr>
              <w:t>ekooda</w:t>
            </w:r>
            <w:proofErr w:type="spellEnd"/>
            <w:r w:rsidRPr="00FE791B">
              <w:rPr>
                <w:rFonts w:ascii="Times New Roman" w:eastAsia="Times New Roman" w:hAnsi="Times New Roman"/>
                <w:sz w:val="24"/>
                <w:szCs w:val="24"/>
              </w:rPr>
              <w:t xml:space="preserve"> ar gobelenu (trynimo ciklai pagal </w:t>
            </w:r>
            <w:proofErr w:type="spellStart"/>
            <w:r w:rsidRPr="00FE791B">
              <w:rPr>
                <w:rFonts w:ascii="Times New Roman" w:eastAsia="Times New Roman" w:hAnsi="Times New Roman"/>
                <w:sz w:val="24"/>
                <w:szCs w:val="24"/>
              </w:rPr>
              <w:t>Martindale</w:t>
            </w:r>
            <w:proofErr w:type="spellEnd"/>
            <w:r w:rsidRPr="00FE791B">
              <w:rPr>
                <w:rFonts w:ascii="Times New Roman" w:eastAsia="Times New Roman" w:hAnsi="Times New Roman"/>
                <w:sz w:val="24"/>
                <w:szCs w:val="24"/>
              </w:rPr>
              <w:t xml:space="preserve"> arba analogišką skalę turi būti ne mažiau 100 000 ciklų).  Baldas ant metalinio kojų rėmo, ar su ne mažiau 4 metalinėmis kojelėmis, ne mažiau 100mm aukščio, ir kurių padas su apsauga nuo grindų braižymo. Baldas turi būti stabilus, konstrukcija sumontuota taip, kad užtikrintų ilgalaikį, bei patogų naudojimą. Baldo išorėje negali matytis montavimo žymių.</w:t>
            </w:r>
          </w:p>
          <w:p w14:paraId="02FAE130"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Tikslūs baldo matmenys, konstrukcija ir spalvos derinami su užsakovu.</w:t>
            </w:r>
          </w:p>
        </w:tc>
        <w:tc>
          <w:tcPr>
            <w:tcW w:w="843" w:type="dxa"/>
            <w:vAlign w:val="center"/>
          </w:tcPr>
          <w:p w14:paraId="6D9DA91B"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lastRenderedPageBreak/>
              <w:t>6</w:t>
            </w:r>
          </w:p>
        </w:tc>
        <w:tc>
          <w:tcPr>
            <w:tcW w:w="3380" w:type="dxa"/>
          </w:tcPr>
          <w:p w14:paraId="647AA49B" w14:textId="77777777" w:rsidR="00FE791B" w:rsidRPr="00FE791B" w:rsidRDefault="00FE791B" w:rsidP="00FE791B">
            <w:pPr>
              <w:spacing w:after="0"/>
              <w:contextualSpacing/>
              <w:jc w:val="both"/>
              <w:rPr>
                <w:rFonts w:ascii="Times New Roman" w:eastAsia="Times New Roman" w:hAnsi="Times New Roman"/>
                <w:sz w:val="24"/>
                <w:szCs w:val="24"/>
              </w:rPr>
            </w:pPr>
          </w:p>
        </w:tc>
      </w:tr>
      <w:tr w:rsidR="00FE791B" w:rsidRPr="00FE791B" w14:paraId="2F8E53C7" w14:textId="5009B58F" w:rsidTr="00FE791B">
        <w:trPr>
          <w:jc w:val="center"/>
        </w:trPr>
        <w:tc>
          <w:tcPr>
            <w:tcW w:w="556" w:type="dxa"/>
            <w:vAlign w:val="center"/>
          </w:tcPr>
          <w:p w14:paraId="01203C30"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5</w:t>
            </w:r>
          </w:p>
        </w:tc>
        <w:tc>
          <w:tcPr>
            <w:tcW w:w="8683" w:type="dxa"/>
            <w:vAlign w:val="center"/>
          </w:tcPr>
          <w:p w14:paraId="4CB1A0CE"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Apvalūs minkštasuoliai, su nuimamu stalviršiu iš HPL</w:t>
            </w:r>
          </w:p>
          <w:p w14:paraId="5572CE7C"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Minkštasuolis apvalus. Minkštasuolio matmenys ne mažesni nei – diametras 900, aukštis iki sėdimos dalies – 430mm.</w:t>
            </w:r>
          </w:p>
          <w:p w14:paraId="30685393"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 xml:space="preserve">Baldas pagamintas iš ne prastesnės medžiagos nei baldinė fanera bei mediena. Baldo sėdimosios dalies viršus ir dugnas, iš ne mažiau 12mm storio faneros, baldo šonai iš ne mažiau 3mm storio faneros, sustiprintos mediena. Baldas paminkštintas aukšto tankio porolonu – ne mažiau 42kg/m3 sėdimoji dalis ir ne mažiau 35kg/m3 šonai. Baldas aptrauktas </w:t>
            </w:r>
            <w:proofErr w:type="spellStart"/>
            <w:r w:rsidRPr="00FE791B">
              <w:rPr>
                <w:rFonts w:ascii="Times New Roman" w:eastAsia="Times New Roman" w:hAnsi="Times New Roman"/>
                <w:sz w:val="24"/>
                <w:szCs w:val="24"/>
              </w:rPr>
              <w:t>ekooda</w:t>
            </w:r>
            <w:proofErr w:type="spellEnd"/>
            <w:r w:rsidRPr="00FE791B">
              <w:rPr>
                <w:rFonts w:ascii="Times New Roman" w:eastAsia="Times New Roman" w:hAnsi="Times New Roman"/>
                <w:sz w:val="24"/>
                <w:szCs w:val="24"/>
              </w:rPr>
              <w:t xml:space="preserve"> ar gobelenu (trynimo ciklai pagal </w:t>
            </w:r>
            <w:proofErr w:type="spellStart"/>
            <w:r w:rsidRPr="00FE791B">
              <w:rPr>
                <w:rFonts w:ascii="Times New Roman" w:eastAsia="Times New Roman" w:hAnsi="Times New Roman"/>
                <w:sz w:val="24"/>
                <w:szCs w:val="24"/>
              </w:rPr>
              <w:t>Martindale</w:t>
            </w:r>
            <w:proofErr w:type="spellEnd"/>
            <w:r w:rsidRPr="00FE791B">
              <w:rPr>
                <w:rFonts w:ascii="Times New Roman" w:eastAsia="Times New Roman" w:hAnsi="Times New Roman"/>
                <w:sz w:val="24"/>
                <w:szCs w:val="24"/>
              </w:rPr>
              <w:t xml:space="preserve"> arba analogišką skalę turi būti ne mažiau 100 000 ciklų).  Baldas ant metalinio kojų rėmo, ar su ne mažiau 4 metalinėmis kojelėmis, ne mažiau 100mm aukščio, ir kurių padas su apsauga nuo grindų braižymo. Baldas turi būti stabilus, konstrukcija sumontuota taip, kad užtikrintų ilgalaikį, bei patogų naudojimą. Minkštas baldas su nuimamu stalviršiu. Stalviršis iš ne mažiau 10mm HPL </w:t>
            </w:r>
            <w:proofErr w:type="spellStart"/>
            <w:r w:rsidRPr="00FE791B">
              <w:rPr>
                <w:rFonts w:ascii="Times New Roman" w:eastAsia="Times New Roman" w:hAnsi="Times New Roman"/>
                <w:sz w:val="24"/>
                <w:szCs w:val="24"/>
              </w:rPr>
              <w:t>compact</w:t>
            </w:r>
            <w:proofErr w:type="spellEnd"/>
            <w:r w:rsidRPr="00FE791B">
              <w:rPr>
                <w:rFonts w:ascii="Times New Roman" w:eastAsia="Times New Roman" w:hAnsi="Times New Roman"/>
                <w:sz w:val="24"/>
                <w:szCs w:val="24"/>
              </w:rPr>
              <w:t xml:space="preserve"> arba HPL dengtos plokštės. Baldo išorėje negali matytis montavimo žymių.</w:t>
            </w:r>
          </w:p>
          <w:p w14:paraId="2D5AF0CA"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Tikslūs baldo matmenys, konstrukcija ir spalvos derinami su užsakovu.</w:t>
            </w:r>
          </w:p>
        </w:tc>
        <w:tc>
          <w:tcPr>
            <w:tcW w:w="843" w:type="dxa"/>
            <w:vAlign w:val="center"/>
          </w:tcPr>
          <w:p w14:paraId="14D44CAD"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4</w:t>
            </w:r>
          </w:p>
        </w:tc>
        <w:tc>
          <w:tcPr>
            <w:tcW w:w="3380" w:type="dxa"/>
          </w:tcPr>
          <w:p w14:paraId="1F871454" w14:textId="77777777" w:rsidR="00FE791B" w:rsidRPr="00FE791B" w:rsidRDefault="00FE791B" w:rsidP="00FE791B">
            <w:pPr>
              <w:spacing w:after="0"/>
              <w:contextualSpacing/>
              <w:jc w:val="both"/>
              <w:rPr>
                <w:rFonts w:ascii="Times New Roman" w:eastAsia="Times New Roman" w:hAnsi="Times New Roman"/>
                <w:sz w:val="24"/>
                <w:szCs w:val="24"/>
              </w:rPr>
            </w:pPr>
          </w:p>
        </w:tc>
      </w:tr>
      <w:tr w:rsidR="00FE791B" w:rsidRPr="00FE791B" w14:paraId="54675878" w14:textId="1C23AB24" w:rsidTr="00FE791B">
        <w:trPr>
          <w:jc w:val="center"/>
        </w:trPr>
        <w:tc>
          <w:tcPr>
            <w:tcW w:w="556" w:type="dxa"/>
            <w:vAlign w:val="center"/>
          </w:tcPr>
          <w:p w14:paraId="0230C559"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6</w:t>
            </w:r>
          </w:p>
        </w:tc>
        <w:tc>
          <w:tcPr>
            <w:tcW w:w="8683" w:type="dxa"/>
            <w:vAlign w:val="center"/>
          </w:tcPr>
          <w:p w14:paraId="240FA8D2"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 xml:space="preserve">Kvadratiniai </w:t>
            </w:r>
            <w:proofErr w:type="spellStart"/>
            <w:r w:rsidRPr="00FE791B">
              <w:rPr>
                <w:rFonts w:ascii="Times New Roman" w:eastAsia="Times New Roman" w:hAnsi="Times New Roman"/>
                <w:sz w:val="24"/>
                <w:szCs w:val="24"/>
              </w:rPr>
              <w:t>pufai</w:t>
            </w:r>
            <w:proofErr w:type="spellEnd"/>
          </w:p>
          <w:p w14:paraId="07CC50B1" w14:textId="77777777" w:rsidR="00FE791B" w:rsidRPr="00FE791B" w:rsidRDefault="00FE791B" w:rsidP="00FE791B">
            <w:pPr>
              <w:spacing w:after="0"/>
              <w:contextualSpacing/>
              <w:jc w:val="both"/>
              <w:rPr>
                <w:rFonts w:ascii="Times New Roman" w:eastAsia="Times New Roman" w:hAnsi="Times New Roman"/>
                <w:sz w:val="24"/>
                <w:szCs w:val="24"/>
              </w:rPr>
            </w:pPr>
            <w:proofErr w:type="spellStart"/>
            <w:r w:rsidRPr="00FE791B">
              <w:rPr>
                <w:rFonts w:ascii="Times New Roman" w:eastAsia="Times New Roman" w:hAnsi="Times New Roman"/>
                <w:sz w:val="24"/>
                <w:szCs w:val="24"/>
              </w:rPr>
              <w:t>Pufų</w:t>
            </w:r>
            <w:proofErr w:type="spellEnd"/>
            <w:r w:rsidRPr="00FE791B">
              <w:rPr>
                <w:rFonts w:ascii="Times New Roman" w:eastAsia="Times New Roman" w:hAnsi="Times New Roman"/>
                <w:sz w:val="24"/>
                <w:szCs w:val="24"/>
              </w:rPr>
              <w:t xml:space="preserve"> matmenys ne mažesni nei – 420x420, aukštis iki sėdimos dalies – 420mm.</w:t>
            </w:r>
          </w:p>
          <w:p w14:paraId="44405CF5" w14:textId="602F1C41"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lastRenderedPageBreak/>
              <w:t xml:space="preserve">Baldas pagamintas iš ne prastesnės medžiagos nei baldinė fanera bei mediena. Baldo sėdimosios dalies viršus ir dugnas, iš ne mažiau 12mm storio faneros, baldo šonai iš ne mažiau 3mm storio faneros, sustiprintos mediena. Baldas paminkštintas aukšto tankio porolonu – ne mažiau 42kg/m3 sėdimoji dalis ir ne mažiau 35kg/m3 šonai. Baldas aptrauktas </w:t>
            </w:r>
            <w:proofErr w:type="spellStart"/>
            <w:r w:rsidRPr="00FE791B">
              <w:rPr>
                <w:rFonts w:ascii="Times New Roman" w:eastAsia="Times New Roman" w:hAnsi="Times New Roman"/>
                <w:sz w:val="24"/>
                <w:szCs w:val="24"/>
              </w:rPr>
              <w:t>ekooda</w:t>
            </w:r>
            <w:proofErr w:type="spellEnd"/>
            <w:r w:rsidRPr="00FE791B">
              <w:rPr>
                <w:rFonts w:ascii="Times New Roman" w:eastAsia="Times New Roman" w:hAnsi="Times New Roman"/>
                <w:sz w:val="24"/>
                <w:szCs w:val="24"/>
              </w:rPr>
              <w:t xml:space="preserve"> ar gobelenu (trynimo ciklai pagal </w:t>
            </w:r>
            <w:proofErr w:type="spellStart"/>
            <w:r w:rsidRPr="00FE791B">
              <w:rPr>
                <w:rFonts w:ascii="Times New Roman" w:eastAsia="Times New Roman" w:hAnsi="Times New Roman"/>
                <w:sz w:val="24"/>
                <w:szCs w:val="24"/>
              </w:rPr>
              <w:t>Martindale</w:t>
            </w:r>
            <w:proofErr w:type="spellEnd"/>
            <w:r w:rsidRPr="00FE791B">
              <w:rPr>
                <w:rFonts w:ascii="Times New Roman" w:eastAsia="Times New Roman" w:hAnsi="Times New Roman"/>
                <w:sz w:val="24"/>
                <w:szCs w:val="24"/>
              </w:rPr>
              <w:t xml:space="preserve"> arba analogišką skalę turi būti ne mažiau 100 000 ciklų).  Baldas ant metalinio kojų rėmo, ar su ne mažiau 4 metalinėmis kojelėmis, ne mažiau 100</w:t>
            </w:r>
            <w:r w:rsidR="001A1970">
              <w:rPr>
                <w:rFonts w:ascii="Times New Roman" w:eastAsia="Times New Roman" w:hAnsi="Times New Roman"/>
                <w:sz w:val="24"/>
                <w:szCs w:val="24"/>
              </w:rPr>
              <w:t xml:space="preserve"> </w:t>
            </w:r>
            <w:r w:rsidRPr="00FE791B">
              <w:rPr>
                <w:rFonts w:ascii="Times New Roman" w:eastAsia="Times New Roman" w:hAnsi="Times New Roman"/>
                <w:sz w:val="24"/>
                <w:szCs w:val="24"/>
              </w:rPr>
              <w:t xml:space="preserve">mm aukščio, ir kurių padas su apsauga nuo grindų braižymo. Baldas turi būti stabilus, konstrukcija sumontuota taip, kad užtikrintų ilgalaikį, bei patogų naudojimą. Minkštas baldas su nuimamu stalviršiu. Stalviršis iš ne mažiau 10mm HPL </w:t>
            </w:r>
            <w:proofErr w:type="spellStart"/>
            <w:r w:rsidRPr="00FE791B">
              <w:rPr>
                <w:rFonts w:ascii="Times New Roman" w:eastAsia="Times New Roman" w:hAnsi="Times New Roman"/>
                <w:sz w:val="24"/>
                <w:szCs w:val="24"/>
              </w:rPr>
              <w:t>compact</w:t>
            </w:r>
            <w:proofErr w:type="spellEnd"/>
            <w:r w:rsidRPr="00FE791B">
              <w:rPr>
                <w:rFonts w:ascii="Times New Roman" w:eastAsia="Times New Roman" w:hAnsi="Times New Roman"/>
                <w:sz w:val="24"/>
                <w:szCs w:val="24"/>
              </w:rPr>
              <w:t xml:space="preserve"> arba HPL dengtos plokštės. Baldo išorėje negali matytis montavimo žymių.</w:t>
            </w:r>
          </w:p>
          <w:p w14:paraId="743B07DB"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t>Tikslūs baldo matmenys, konstrukcija ir spalvos derinami su užsakovu.</w:t>
            </w:r>
          </w:p>
        </w:tc>
        <w:tc>
          <w:tcPr>
            <w:tcW w:w="843" w:type="dxa"/>
            <w:vAlign w:val="center"/>
          </w:tcPr>
          <w:p w14:paraId="17A94922" w14:textId="77777777" w:rsidR="00FE791B" w:rsidRPr="00FE791B" w:rsidRDefault="00FE791B" w:rsidP="00FE791B">
            <w:pPr>
              <w:spacing w:after="0"/>
              <w:contextualSpacing/>
              <w:jc w:val="both"/>
              <w:rPr>
                <w:rFonts w:ascii="Times New Roman" w:eastAsia="Times New Roman" w:hAnsi="Times New Roman"/>
                <w:sz w:val="24"/>
                <w:szCs w:val="24"/>
              </w:rPr>
            </w:pPr>
            <w:r w:rsidRPr="00FE791B">
              <w:rPr>
                <w:rFonts w:ascii="Times New Roman" w:eastAsia="Times New Roman" w:hAnsi="Times New Roman"/>
                <w:sz w:val="24"/>
                <w:szCs w:val="24"/>
              </w:rPr>
              <w:lastRenderedPageBreak/>
              <w:t>16</w:t>
            </w:r>
          </w:p>
        </w:tc>
        <w:tc>
          <w:tcPr>
            <w:tcW w:w="3380" w:type="dxa"/>
          </w:tcPr>
          <w:p w14:paraId="1F6948A4" w14:textId="77777777" w:rsidR="00FE791B" w:rsidRPr="00FE791B" w:rsidRDefault="00FE791B" w:rsidP="00FE791B">
            <w:pPr>
              <w:spacing w:after="0"/>
              <w:contextualSpacing/>
              <w:jc w:val="both"/>
              <w:rPr>
                <w:rFonts w:ascii="Times New Roman" w:eastAsia="Times New Roman" w:hAnsi="Times New Roman"/>
                <w:sz w:val="24"/>
                <w:szCs w:val="24"/>
              </w:rPr>
            </w:pPr>
          </w:p>
        </w:tc>
      </w:tr>
    </w:tbl>
    <w:p w14:paraId="1BB9D980" w14:textId="77777777" w:rsidR="00FE791B" w:rsidRPr="00FE791B" w:rsidRDefault="00FE791B" w:rsidP="00FE791B">
      <w:pPr>
        <w:spacing w:after="0"/>
        <w:contextualSpacing/>
        <w:jc w:val="both"/>
        <w:rPr>
          <w:rFonts w:ascii="Times New Roman" w:eastAsia="Times New Roman" w:hAnsi="Times New Roman"/>
          <w:sz w:val="24"/>
          <w:szCs w:val="24"/>
        </w:rPr>
      </w:pPr>
    </w:p>
    <w:p w14:paraId="2A8F5213" w14:textId="77777777" w:rsidR="00FE791B" w:rsidRDefault="00FE791B" w:rsidP="005375F8">
      <w:pPr>
        <w:spacing w:after="0"/>
        <w:contextualSpacing/>
        <w:jc w:val="both"/>
        <w:rPr>
          <w:rFonts w:ascii="Times New Roman" w:eastAsia="Times New Roman" w:hAnsi="Times New Roman"/>
          <w:sz w:val="24"/>
          <w:szCs w:val="24"/>
        </w:rPr>
      </w:pPr>
    </w:p>
    <w:p w14:paraId="327E9FEB" w14:textId="3EC9BE7B" w:rsidR="00793533" w:rsidRDefault="00793533" w:rsidP="001A19C4">
      <w:pPr>
        <w:spacing w:after="0"/>
        <w:contextualSpacing/>
        <w:jc w:val="both"/>
        <w:rPr>
          <w:rFonts w:ascii="Times New Roman" w:eastAsia="Times New Roman" w:hAnsi="Times New Roman"/>
          <w:sz w:val="24"/>
          <w:szCs w:val="24"/>
        </w:rPr>
      </w:pPr>
    </w:p>
    <w:p w14:paraId="5C9D52CB" w14:textId="1A7E14FC" w:rsidR="00793533" w:rsidRDefault="00793533" w:rsidP="001A19C4">
      <w:pPr>
        <w:spacing w:after="0"/>
        <w:contextualSpacing/>
        <w:jc w:val="both"/>
        <w:rPr>
          <w:rFonts w:ascii="Times New Roman" w:eastAsia="Times New Roman" w:hAnsi="Times New Roman"/>
          <w:sz w:val="24"/>
          <w:szCs w:val="24"/>
        </w:rPr>
      </w:pPr>
    </w:p>
    <w:p w14:paraId="71F7B5DA" w14:textId="47084FC6" w:rsidR="00793533" w:rsidRDefault="00793533" w:rsidP="001A19C4">
      <w:pPr>
        <w:spacing w:after="0"/>
        <w:contextualSpacing/>
        <w:jc w:val="both"/>
        <w:rPr>
          <w:rFonts w:ascii="Times New Roman" w:eastAsia="Times New Roman" w:hAnsi="Times New Roman"/>
          <w:sz w:val="24"/>
          <w:szCs w:val="24"/>
        </w:rPr>
      </w:pPr>
    </w:p>
    <w:p w14:paraId="24E94835" w14:textId="2483D499" w:rsidR="00793533" w:rsidRDefault="00793533" w:rsidP="001A19C4">
      <w:pPr>
        <w:spacing w:after="0"/>
        <w:contextualSpacing/>
        <w:jc w:val="both"/>
        <w:rPr>
          <w:rFonts w:ascii="Times New Roman" w:eastAsia="Times New Roman" w:hAnsi="Times New Roman"/>
          <w:sz w:val="24"/>
          <w:szCs w:val="24"/>
        </w:rPr>
      </w:pPr>
    </w:p>
    <w:p w14:paraId="16CE8BE6" w14:textId="4298529B" w:rsidR="00F77063" w:rsidRPr="000319C7" w:rsidRDefault="008B43AA" w:rsidP="001A19C4">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w:t>
      </w:r>
    </w:p>
    <w:p w14:paraId="7153C177" w14:textId="739FF4BC" w:rsidR="000319C7" w:rsidRPr="007A099F" w:rsidRDefault="000319C7" w:rsidP="000319C7">
      <w:pPr>
        <w:spacing w:after="0"/>
      </w:pPr>
    </w:p>
    <w:p w14:paraId="551DA960" w14:textId="77777777" w:rsidR="000319C7" w:rsidRDefault="000319C7"/>
    <w:sectPr w:rsidR="000319C7" w:rsidSect="000319C7">
      <w:pgSz w:w="15840" w:h="12240" w:orient="landscape"/>
      <w:pgMar w:top="1701"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E09"/>
    <w:multiLevelType w:val="hybridMultilevel"/>
    <w:tmpl w:val="B1A0D4BA"/>
    <w:lvl w:ilvl="0" w:tplc="FFFFFFFF">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CA6745"/>
    <w:multiLevelType w:val="hybridMultilevel"/>
    <w:tmpl w:val="3A342E00"/>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8ED0CD7"/>
    <w:multiLevelType w:val="hybridMultilevel"/>
    <w:tmpl w:val="97EEF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21EAB"/>
    <w:multiLevelType w:val="hybridMultilevel"/>
    <w:tmpl w:val="B1A0D4BA"/>
    <w:lvl w:ilvl="0" w:tplc="8996B4B4">
      <w:start w:val="1"/>
      <w:numFmt w:val="decimal"/>
      <w:lvlText w:val="%1."/>
      <w:lvlJc w:val="left"/>
      <w:pPr>
        <w:ind w:left="720"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30A61"/>
    <w:multiLevelType w:val="hybridMultilevel"/>
    <w:tmpl w:val="B59A7B20"/>
    <w:lvl w:ilvl="0" w:tplc="511C35A8">
      <w:start w:val="1"/>
      <w:numFmt w:val="decimal"/>
      <w:lvlText w:val="%1."/>
      <w:lvlJc w:val="left"/>
      <w:pPr>
        <w:ind w:left="502"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5" w15:restartNumberingAfterBreak="0">
    <w:nsid w:val="16416CC3"/>
    <w:multiLevelType w:val="hybridMultilevel"/>
    <w:tmpl w:val="89806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DF5431"/>
    <w:multiLevelType w:val="hybridMultilevel"/>
    <w:tmpl w:val="2BF604DA"/>
    <w:lvl w:ilvl="0" w:tplc="6B42406E">
      <w:start w:val="1"/>
      <w:numFmt w:val="decimal"/>
      <w:lvlText w:val="%1."/>
      <w:lvlJc w:val="left"/>
      <w:pPr>
        <w:ind w:left="502"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7" w15:restartNumberingAfterBreak="0">
    <w:nsid w:val="27E06D8F"/>
    <w:multiLevelType w:val="hybridMultilevel"/>
    <w:tmpl w:val="B1A0D4BA"/>
    <w:lvl w:ilvl="0" w:tplc="FFFFFFFF">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7B09BE"/>
    <w:multiLevelType w:val="hybridMultilevel"/>
    <w:tmpl w:val="FB409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A33CE4"/>
    <w:multiLevelType w:val="hybridMultilevel"/>
    <w:tmpl w:val="B1A0D4BA"/>
    <w:lvl w:ilvl="0" w:tplc="FFFFFFFF">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7E66CD"/>
    <w:multiLevelType w:val="hybridMultilevel"/>
    <w:tmpl w:val="3CDC3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C62DFB"/>
    <w:multiLevelType w:val="hybridMultilevel"/>
    <w:tmpl w:val="B59A7B2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687" w:hanging="360"/>
      </w:pPr>
    </w:lvl>
    <w:lvl w:ilvl="2" w:tplc="FFFFFFFF" w:tentative="1">
      <w:start w:val="1"/>
      <w:numFmt w:val="lowerRoman"/>
      <w:lvlText w:val="%3."/>
      <w:lvlJc w:val="right"/>
      <w:pPr>
        <w:ind w:left="2407" w:hanging="180"/>
      </w:pPr>
    </w:lvl>
    <w:lvl w:ilvl="3" w:tplc="FFFFFFFF" w:tentative="1">
      <w:start w:val="1"/>
      <w:numFmt w:val="decimal"/>
      <w:lvlText w:val="%4."/>
      <w:lvlJc w:val="left"/>
      <w:pPr>
        <w:ind w:left="3127" w:hanging="360"/>
      </w:pPr>
    </w:lvl>
    <w:lvl w:ilvl="4" w:tplc="FFFFFFFF" w:tentative="1">
      <w:start w:val="1"/>
      <w:numFmt w:val="lowerLetter"/>
      <w:lvlText w:val="%5."/>
      <w:lvlJc w:val="left"/>
      <w:pPr>
        <w:ind w:left="3847" w:hanging="360"/>
      </w:pPr>
    </w:lvl>
    <w:lvl w:ilvl="5" w:tplc="FFFFFFFF" w:tentative="1">
      <w:start w:val="1"/>
      <w:numFmt w:val="lowerRoman"/>
      <w:lvlText w:val="%6."/>
      <w:lvlJc w:val="right"/>
      <w:pPr>
        <w:ind w:left="4567" w:hanging="180"/>
      </w:pPr>
    </w:lvl>
    <w:lvl w:ilvl="6" w:tplc="FFFFFFFF" w:tentative="1">
      <w:start w:val="1"/>
      <w:numFmt w:val="decimal"/>
      <w:lvlText w:val="%7."/>
      <w:lvlJc w:val="left"/>
      <w:pPr>
        <w:ind w:left="5287" w:hanging="360"/>
      </w:pPr>
    </w:lvl>
    <w:lvl w:ilvl="7" w:tplc="FFFFFFFF" w:tentative="1">
      <w:start w:val="1"/>
      <w:numFmt w:val="lowerLetter"/>
      <w:lvlText w:val="%8."/>
      <w:lvlJc w:val="left"/>
      <w:pPr>
        <w:ind w:left="6007" w:hanging="360"/>
      </w:pPr>
    </w:lvl>
    <w:lvl w:ilvl="8" w:tplc="FFFFFFFF" w:tentative="1">
      <w:start w:val="1"/>
      <w:numFmt w:val="lowerRoman"/>
      <w:lvlText w:val="%9."/>
      <w:lvlJc w:val="right"/>
      <w:pPr>
        <w:ind w:left="6727" w:hanging="180"/>
      </w:pPr>
    </w:lvl>
  </w:abstractNum>
  <w:abstractNum w:abstractNumId="12" w15:restartNumberingAfterBreak="0">
    <w:nsid w:val="31041704"/>
    <w:multiLevelType w:val="hybridMultilevel"/>
    <w:tmpl w:val="B1A0D4BA"/>
    <w:lvl w:ilvl="0" w:tplc="FFFFFFFF">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EC4A47"/>
    <w:multiLevelType w:val="hybridMultilevel"/>
    <w:tmpl w:val="B1A0D4BA"/>
    <w:lvl w:ilvl="0" w:tplc="FFFFFFFF">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903B2F"/>
    <w:multiLevelType w:val="hybridMultilevel"/>
    <w:tmpl w:val="89806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A2BA8"/>
    <w:multiLevelType w:val="hybridMultilevel"/>
    <w:tmpl w:val="B59A7B2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687" w:hanging="360"/>
      </w:pPr>
    </w:lvl>
    <w:lvl w:ilvl="2" w:tplc="FFFFFFFF" w:tentative="1">
      <w:start w:val="1"/>
      <w:numFmt w:val="lowerRoman"/>
      <w:lvlText w:val="%3."/>
      <w:lvlJc w:val="right"/>
      <w:pPr>
        <w:ind w:left="2407" w:hanging="180"/>
      </w:pPr>
    </w:lvl>
    <w:lvl w:ilvl="3" w:tplc="FFFFFFFF" w:tentative="1">
      <w:start w:val="1"/>
      <w:numFmt w:val="decimal"/>
      <w:lvlText w:val="%4."/>
      <w:lvlJc w:val="left"/>
      <w:pPr>
        <w:ind w:left="3127" w:hanging="360"/>
      </w:pPr>
    </w:lvl>
    <w:lvl w:ilvl="4" w:tplc="FFFFFFFF" w:tentative="1">
      <w:start w:val="1"/>
      <w:numFmt w:val="lowerLetter"/>
      <w:lvlText w:val="%5."/>
      <w:lvlJc w:val="left"/>
      <w:pPr>
        <w:ind w:left="3847" w:hanging="360"/>
      </w:pPr>
    </w:lvl>
    <w:lvl w:ilvl="5" w:tplc="FFFFFFFF" w:tentative="1">
      <w:start w:val="1"/>
      <w:numFmt w:val="lowerRoman"/>
      <w:lvlText w:val="%6."/>
      <w:lvlJc w:val="right"/>
      <w:pPr>
        <w:ind w:left="4567" w:hanging="180"/>
      </w:pPr>
    </w:lvl>
    <w:lvl w:ilvl="6" w:tplc="FFFFFFFF" w:tentative="1">
      <w:start w:val="1"/>
      <w:numFmt w:val="decimal"/>
      <w:lvlText w:val="%7."/>
      <w:lvlJc w:val="left"/>
      <w:pPr>
        <w:ind w:left="5287" w:hanging="360"/>
      </w:pPr>
    </w:lvl>
    <w:lvl w:ilvl="7" w:tplc="FFFFFFFF" w:tentative="1">
      <w:start w:val="1"/>
      <w:numFmt w:val="lowerLetter"/>
      <w:lvlText w:val="%8."/>
      <w:lvlJc w:val="left"/>
      <w:pPr>
        <w:ind w:left="6007" w:hanging="360"/>
      </w:pPr>
    </w:lvl>
    <w:lvl w:ilvl="8" w:tplc="FFFFFFFF" w:tentative="1">
      <w:start w:val="1"/>
      <w:numFmt w:val="lowerRoman"/>
      <w:lvlText w:val="%9."/>
      <w:lvlJc w:val="right"/>
      <w:pPr>
        <w:ind w:left="6727" w:hanging="180"/>
      </w:pPr>
    </w:lvl>
  </w:abstractNum>
  <w:abstractNum w:abstractNumId="16" w15:restartNumberingAfterBreak="0">
    <w:nsid w:val="3B1A16A9"/>
    <w:multiLevelType w:val="hybridMultilevel"/>
    <w:tmpl w:val="E86E84DA"/>
    <w:lvl w:ilvl="0" w:tplc="1DD61028">
      <w:start w:val="1"/>
      <w:numFmt w:val="decimal"/>
      <w:lvlText w:val="%1."/>
      <w:lvlJc w:val="left"/>
      <w:pPr>
        <w:ind w:left="502"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7" w15:restartNumberingAfterBreak="0">
    <w:nsid w:val="466D106A"/>
    <w:multiLevelType w:val="hybridMultilevel"/>
    <w:tmpl w:val="E4982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337751"/>
    <w:multiLevelType w:val="multilevel"/>
    <w:tmpl w:val="360E20C4"/>
    <w:lvl w:ilvl="0">
      <w:start w:val="1"/>
      <w:numFmt w:val="decimal"/>
      <w:lvlText w:val="%1."/>
      <w:lvlJc w:val="left"/>
      <w:pPr>
        <w:ind w:left="0" w:firstLine="0"/>
      </w:pPr>
      <w:rPr>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b w:val="0"/>
      </w:rPr>
    </w:lvl>
    <w:lvl w:ilvl="3">
      <w:start w:val="1"/>
      <w:numFmt w:val="decimal"/>
      <w:isLgl/>
      <w:lvlText w:val="%1.%2.%3.%4."/>
      <w:lvlJc w:val="left"/>
      <w:pPr>
        <w:ind w:left="1440" w:hanging="1080"/>
      </w:pPr>
      <w:rPr>
        <w:b/>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15:restartNumberingAfterBreak="0">
    <w:nsid w:val="57DA1324"/>
    <w:multiLevelType w:val="hybridMultilevel"/>
    <w:tmpl w:val="10389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C24E79"/>
    <w:multiLevelType w:val="hybridMultilevel"/>
    <w:tmpl w:val="B59A7B2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687" w:hanging="360"/>
      </w:pPr>
    </w:lvl>
    <w:lvl w:ilvl="2" w:tplc="FFFFFFFF" w:tentative="1">
      <w:start w:val="1"/>
      <w:numFmt w:val="lowerRoman"/>
      <w:lvlText w:val="%3."/>
      <w:lvlJc w:val="right"/>
      <w:pPr>
        <w:ind w:left="2407" w:hanging="180"/>
      </w:pPr>
    </w:lvl>
    <w:lvl w:ilvl="3" w:tplc="FFFFFFFF" w:tentative="1">
      <w:start w:val="1"/>
      <w:numFmt w:val="decimal"/>
      <w:lvlText w:val="%4."/>
      <w:lvlJc w:val="left"/>
      <w:pPr>
        <w:ind w:left="3127" w:hanging="360"/>
      </w:pPr>
    </w:lvl>
    <w:lvl w:ilvl="4" w:tplc="FFFFFFFF" w:tentative="1">
      <w:start w:val="1"/>
      <w:numFmt w:val="lowerLetter"/>
      <w:lvlText w:val="%5."/>
      <w:lvlJc w:val="left"/>
      <w:pPr>
        <w:ind w:left="3847" w:hanging="360"/>
      </w:pPr>
    </w:lvl>
    <w:lvl w:ilvl="5" w:tplc="FFFFFFFF" w:tentative="1">
      <w:start w:val="1"/>
      <w:numFmt w:val="lowerRoman"/>
      <w:lvlText w:val="%6."/>
      <w:lvlJc w:val="right"/>
      <w:pPr>
        <w:ind w:left="4567" w:hanging="180"/>
      </w:pPr>
    </w:lvl>
    <w:lvl w:ilvl="6" w:tplc="FFFFFFFF" w:tentative="1">
      <w:start w:val="1"/>
      <w:numFmt w:val="decimal"/>
      <w:lvlText w:val="%7."/>
      <w:lvlJc w:val="left"/>
      <w:pPr>
        <w:ind w:left="5287" w:hanging="360"/>
      </w:pPr>
    </w:lvl>
    <w:lvl w:ilvl="7" w:tplc="FFFFFFFF" w:tentative="1">
      <w:start w:val="1"/>
      <w:numFmt w:val="lowerLetter"/>
      <w:lvlText w:val="%8."/>
      <w:lvlJc w:val="left"/>
      <w:pPr>
        <w:ind w:left="6007" w:hanging="360"/>
      </w:pPr>
    </w:lvl>
    <w:lvl w:ilvl="8" w:tplc="FFFFFFFF" w:tentative="1">
      <w:start w:val="1"/>
      <w:numFmt w:val="lowerRoman"/>
      <w:lvlText w:val="%9."/>
      <w:lvlJc w:val="right"/>
      <w:pPr>
        <w:ind w:left="6727" w:hanging="180"/>
      </w:pPr>
    </w:lvl>
  </w:abstractNum>
  <w:abstractNum w:abstractNumId="21" w15:restartNumberingAfterBreak="0">
    <w:nsid w:val="705120FC"/>
    <w:multiLevelType w:val="hybridMultilevel"/>
    <w:tmpl w:val="1D5A7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BE2F4E"/>
    <w:multiLevelType w:val="hybridMultilevel"/>
    <w:tmpl w:val="11BE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8403177">
    <w:abstractNumId w:val="3"/>
  </w:num>
  <w:num w:numId="2" w16cid:durableId="869955947">
    <w:abstractNumId w:val="9"/>
  </w:num>
  <w:num w:numId="3" w16cid:durableId="735978921">
    <w:abstractNumId w:val="7"/>
  </w:num>
  <w:num w:numId="4" w16cid:durableId="1223295250">
    <w:abstractNumId w:val="13"/>
  </w:num>
  <w:num w:numId="5" w16cid:durableId="1811708666">
    <w:abstractNumId w:val="0"/>
  </w:num>
  <w:num w:numId="6" w16cid:durableId="947738066">
    <w:abstractNumId w:val="12"/>
  </w:num>
  <w:num w:numId="7" w16cid:durableId="14969929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7172829">
    <w:abstractNumId w:val="4"/>
  </w:num>
  <w:num w:numId="9" w16cid:durableId="258215758">
    <w:abstractNumId w:val="16"/>
  </w:num>
  <w:num w:numId="10" w16cid:durableId="806357772">
    <w:abstractNumId w:val="6"/>
  </w:num>
  <w:num w:numId="11" w16cid:durableId="780220869">
    <w:abstractNumId w:val="17"/>
  </w:num>
  <w:num w:numId="12" w16cid:durableId="333456462">
    <w:abstractNumId w:val="22"/>
  </w:num>
  <w:num w:numId="13" w16cid:durableId="1261720725">
    <w:abstractNumId w:val="19"/>
  </w:num>
  <w:num w:numId="14" w16cid:durableId="1544555313">
    <w:abstractNumId w:val="14"/>
  </w:num>
  <w:num w:numId="15" w16cid:durableId="1934434586">
    <w:abstractNumId w:val="15"/>
  </w:num>
  <w:num w:numId="16" w16cid:durableId="1382555241">
    <w:abstractNumId w:val="8"/>
  </w:num>
  <w:num w:numId="17" w16cid:durableId="682320143">
    <w:abstractNumId w:val="11"/>
  </w:num>
  <w:num w:numId="18" w16cid:durableId="1446652205">
    <w:abstractNumId w:val="5"/>
  </w:num>
  <w:num w:numId="19" w16cid:durableId="621687927">
    <w:abstractNumId w:val="21"/>
  </w:num>
  <w:num w:numId="20" w16cid:durableId="1236470767">
    <w:abstractNumId w:val="2"/>
  </w:num>
  <w:num w:numId="21" w16cid:durableId="1626541914">
    <w:abstractNumId w:val="1"/>
  </w:num>
  <w:num w:numId="22" w16cid:durableId="1065641030">
    <w:abstractNumId w:val="10"/>
  </w:num>
  <w:num w:numId="23" w16cid:durableId="8164121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9C7"/>
    <w:rsid w:val="000229CE"/>
    <w:rsid w:val="000319C7"/>
    <w:rsid w:val="00065092"/>
    <w:rsid w:val="001A0A4F"/>
    <w:rsid w:val="001A1970"/>
    <w:rsid w:val="001A19C4"/>
    <w:rsid w:val="0020630F"/>
    <w:rsid w:val="002401F5"/>
    <w:rsid w:val="00255040"/>
    <w:rsid w:val="002B03FA"/>
    <w:rsid w:val="00315B16"/>
    <w:rsid w:val="003B77B8"/>
    <w:rsid w:val="003E4EC0"/>
    <w:rsid w:val="005375F8"/>
    <w:rsid w:val="00541EFA"/>
    <w:rsid w:val="006225A1"/>
    <w:rsid w:val="006668E8"/>
    <w:rsid w:val="006D6C5D"/>
    <w:rsid w:val="00793533"/>
    <w:rsid w:val="007E157F"/>
    <w:rsid w:val="008075C9"/>
    <w:rsid w:val="008163DF"/>
    <w:rsid w:val="008B43AA"/>
    <w:rsid w:val="009B58DE"/>
    <w:rsid w:val="00A97CB5"/>
    <w:rsid w:val="00AA7990"/>
    <w:rsid w:val="00B26497"/>
    <w:rsid w:val="00B66773"/>
    <w:rsid w:val="00C629F1"/>
    <w:rsid w:val="00CC04A5"/>
    <w:rsid w:val="00D93F51"/>
    <w:rsid w:val="00DC1A0C"/>
    <w:rsid w:val="00DD4D99"/>
    <w:rsid w:val="00E00792"/>
    <w:rsid w:val="00E511A3"/>
    <w:rsid w:val="00E57E29"/>
    <w:rsid w:val="00E60BCF"/>
    <w:rsid w:val="00EA24DA"/>
    <w:rsid w:val="00F45372"/>
    <w:rsid w:val="00F65435"/>
    <w:rsid w:val="00F77063"/>
    <w:rsid w:val="00FE7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EC19E"/>
  <w15:chartTrackingRefBased/>
  <w15:docId w15:val="{654DD4F3-B133-407B-987E-8FAFE1D2A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7CB5"/>
    <w:pPr>
      <w:spacing w:after="200" w:line="276" w:lineRule="auto"/>
    </w:pPr>
    <w:rPr>
      <w:rFonts w:ascii="Calibri" w:eastAsia="Calibri" w:hAnsi="Calibri" w:cs="Times New Roman"/>
      <w:lang w:val="lt-LT"/>
    </w:rPr>
  </w:style>
  <w:style w:type="paragraph" w:styleId="Antrat1">
    <w:name w:val="heading 1"/>
    <w:basedOn w:val="prastasis"/>
    <w:link w:val="Antrat1Diagrama"/>
    <w:uiPriority w:val="1"/>
    <w:qFormat/>
    <w:rsid w:val="00E60BCF"/>
    <w:pPr>
      <w:widowControl w:val="0"/>
      <w:autoSpaceDE w:val="0"/>
      <w:autoSpaceDN w:val="0"/>
      <w:spacing w:after="0" w:line="240" w:lineRule="auto"/>
      <w:ind w:left="476"/>
      <w:outlineLvl w:val="0"/>
    </w:pPr>
    <w:rPr>
      <w:rFonts w:ascii="Times New Roman" w:eastAsia="Times New Roman" w:hAnsi="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
    <w:basedOn w:val="prastasis"/>
    <w:link w:val="SraopastraipaDiagrama"/>
    <w:uiPriority w:val="34"/>
    <w:qFormat/>
    <w:rsid w:val="000319C7"/>
    <w:pPr>
      <w:ind w:left="720"/>
      <w:contextualSpacing/>
    </w:pPr>
  </w:style>
  <w:style w:type="character" w:customStyle="1" w:styleId="SraopastraipaDiagrama">
    <w:name w:val="Sąrašo pastraipa Diagrama"/>
    <w:aliases w:val="List Paragraph Red Diagrama"/>
    <w:link w:val="Sraopastraipa"/>
    <w:uiPriority w:val="34"/>
    <w:locked/>
    <w:rsid w:val="000319C7"/>
    <w:rPr>
      <w:rFonts w:ascii="Calibri" w:eastAsia="Calibri" w:hAnsi="Calibri" w:cs="Times New Roman"/>
      <w:lang w:val="lt-LT"/>
    </w:rPr>
  </w:style>
  <w:style w:type="paragraph" w:customStyle="1" w:styleId="Default">
    <w:name w:val="Default"/>
    <w:rsid w:val="000319C7"/>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Antrat1Diagrama">
    <w:name w:val="Antraštė 1 Diagrama"/>
    <w:basedOn w:val="Numatytasispastraiposriftas"/>
    <w:link w:val="Antrat1"/>
    <w:uiPriority w:val="1"/>
    <w:rsid w:val="00E60BCF"/>
    <w:rPr>
      <w:rFonts w:ascii="Times New Roman" w:eastAsia="Times New Roman" w:hAnsi="Times New Roman" w:cs="Times New Roman"/>
      <w:b/>
      <w:bCs/>
      <w:sz w:val="24"/>
      <w:szCs w:val="24"/>
      <w:lang w:val="lt-LT"/>
    </w:rPr>
  </w:style>
  <w:style w:type="table" w:styleId="Lentelstinklelis">
    <w:name w:val="Table Grid"/>
    <w:basedOn w:val="prastojilentel"/>
    <w:uiPriority w:val="39"/>
    <w:rsid w:val="00FE7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06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1873</Words>
  <Characters>10679</Characters>
  <Application>Microsoft Office Word</Application>
  <DocSecurity>0</DocSecurity>
  <Lines>88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Mokinys</dc:creator>
  <cp:keywords/>
  <dc:description/>
  <cp:lastModifiedBy>Danguole Frankoniene</cp:lastModifiedBy>
  <cp:revision>5</cp:revision>
  <dcterms:created xsi:type="dcterms:W3CDTF">2025-01-13T16:21:00Z</dcterms:created>
  <dcterms:modified xsi:type="dcterms:W3CDTF">2025-01-14T09:11:00Z</dcterms:modified>
</cp:coreProperties>
</file>